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66"/>
        <w:tblW w:w="10964" w:type="dxa"/>
        <w:tblCellMar>
          <w:left w:w="0" w:type="dxa"/>
          <w:right w:w="0" w:type="dxa"/>
        </w:tblCellMar>
        <w:tblLook w:val="00A0" w:firstRow="1" w:lastRow="0" w:firstColumn="1" w:lastColumn="0" w:noHBand="0" w:noVBand="0"/>
      </w:tblPr>
      <w:tblGrid>
        <w:gridCol w:w="10964"/>
      </w:tblGrid>
      <w:tr w:rsidR="0048408C" w:rsidRPr="00C95EE5" w:rsidTr="005A6CD9">
        <w:trPr>
          <w:trHeight w:val="13787"/>
        </w:trPr>
        <w:tc>
          <w:tcPr>
            <w:tcW w:w="10964"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tbl>
            <w:tblPr>
              <w:tblpPr w:leftFromText="180" w:rightFromText="180" w:vertAnchor="page" w:horzAnchor="margin" w:tblpY="31"/>
              <w:tblW w:w="10832" w:type="dxa"/>
              <w:tblCellMar>
                <w:left w:w="0" w:type="dxa"/>
                <w:right w:w="0" w:type="dxa"/>
              </w:tblCellMar>
              <w:tblLook w:val="00A0" w:firstRow="1" w:lastRow="0" w:firstColumn="1" w:lastColumn="0" w:noHBand="0" w:noVBand="0"/>
            </w:tblPr>
            <w:tblGrid>
              <w:gridCol w:w="10832"/>
            </w:tblGrid>
            <w:tr w:rsidR="0048408C" w:rsidRPr="00C95EE5" w:rsidTr="00204CD0">
              <w:trPr>
                <w:trHeight w:val="1007"/>
              </w:trPr>
              <w:tc>
                <w:tcPr>
                  <w:tcW w:w="10832"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48408C" w:rsidRDefault="0009503A" w:rsidP="00BE517F">
                  <w:pPr>
                    <w:widowControl w:val="0"/>
                    <w:rPr>
                      <w:rFonts w:ascii="Calibri" w:hAnsi="Calibri"/>
                      <w:b/>
                      <w:bCs/>
                      <w:sz w:val="24"/>
                      <w:szCs w:val="24"/>
                    </w:rPr>
                  </w:pPr>
                  <w:r>
                    <w:rPr>
                      <w:noProof/>
                    </w:rPr>
                    <w:pict>
                      <v:shapetype id="_x0000_t202" coordsize="21600,21600" o:spt="202" path="m,l,21600r21600,l21600,xe">
                        <v:stroke joinstyle="miter"/>
                        <v:path gradientshapeok="t" o:connecttype="rect"/>
                      </v:shapetype>
                      <v:shape id="_x0000_s1026" type="#_x0000_t202" style="position:absolute;margin-left:85.65pt;margin-top:6.2pt;width:272.25pt;height:39pt;z-index:251658240;mso-position-horizontal-relative:text;mso-position-vertical-relative:text" stroked="f" strokecolor="#4f81bd" strokeweight="1pt">
                        <v:stroke dashstyle="dash"/>
                        <v:shadow color="#868686"/>
                        <v:textbox style="mso-next-textbox:#_x0000_s1026">
                          <w:txbxContent>
                            <w:p w:rsidR="0048408C" w:rsidRPr="005A6CD9" w:rsidRDefault="0048408C" w:rsidP="00AD1D6B">
                              <w:pPr>
                                <w:jc w:val="center"/>
                                <w:rPr>
                                  <w:rFonts w:ascii="Calibri" w:hAnsi="Calibri"/>
                                  <w:b/>
                                  <w:color w:val="auto"/>
                                  <w:sz w:val="40"/>
                                  <w:szCs w:val="40"/>
                                </w:rPr>
                              </w:pPr>
                              <w:r w:rsidRPr="005A6CD9">
                                <w:rPr>
                                  <w:rFonts w:ascii="Calibri" w:hAnsi="Calibri"/>
                                  <w:b/>
                                  <w:color w:val="auto"/>
                                  <w:sz w:val="40"/>
                                  <w:szCs w:val="40"/>
                                </w:rPr>
                                <w:t>World History</w:t>
                              </w:r>
                            </w:p>
                            <w:p w:rsidR="0048408C" w:rsidRPr="005A6CD9" w:rsidRDefault="0048408C" w:rsidP="00AD1D6B">
                              <w:pPr>
                                <w:jc w:val="center"/>
                                <w:rPr>
                                  <w:rFonts w:ascii="Calibri" w:hAnsi="Calibri"/>
                                  <w:b/>
                                  <w:color w:val="auto"/>
                                  <w:sz w:val="40"/>
                                  <w:szCs w:val="40"/>
                                </w:rPr>
                              </w:pPr>
                            </w:p>
                          </w:txbxContent>
                        </v:textbox>
                      </v:shape>
                    </w:pict>
                  </w:r>
                  <w:r w:rsidR="0048408C" w:rsidRPr="00C95EE5">
                    <w:rPr>
                      <w:rFonts w:ascii="Calibri" w:hAnsi="Calibri"/>
                      <w:b/>
                      <w:bCs/>
                      <w:sz w:val="24"/>
                      <w:szCs w:val="24"/>
                    </w:rPr>
                    <w:t>Course</w:t>
                  </w:r>
                  <w:r w:rsidR="0048408C">
                    <w:rPr>
                      <w:rFonts w:ascii="Calibri" w:hAnsi="Calibri"/>
                      <w:b/>
                      <w:bCs/>
                      <w:sz w:val="24"/>
                      <w:szCs w:val="24"/>
                    </w:rPr>
                    <w:t xml:space="preserve">:                                                                      </w:t>
                  </w:r>
                  <w:r w:rsidR="0048408C">
                    <w:rPr>
                      <w:rFonts w:ascii="Calibri" w:hAnsi="Calibri"/>
                      <w:b/>
                      <w:bCs/>
                      <w:color w:val="auto"/>
                      <w:sz w:val="32"/>
                      <w:szCs w:val="32"/>
                    </w:rPr>
                    <w:t xml:space="preserve">                                        </w:t>
                  </w:r>
                  <w:r w:rsidR="00BF0379">
                    <w:rPr>
                      <w:rFonts w:ascii="Calibri" w:hAnsi="Calibri"/>
                      <w:b/>
                      <w:bCs/>
                      <w:color w:val="auto"/>
                      <w:sz w:val="32"/>
                      <w:szCs w:val="32"/>
                    </w:rPr>
                    <w:t>MHS</w:t>
                  </w:r>
                </w:p>
                <w:p w:rsidR="0048408C" w:rsidRPr="00C95EE5" w:rsidRDefault="0048408C" w:rsidP="00AD1D6B">
                  <w:pPr>
                    <w:widowControl w:val="0"/>
                    <w:rPr>
                      <w:rFonts w:ascii="Calibri" w:hAnsi="Calibri"/>
                      <w:b/>
                      <w:bCs/>
                      <w:sz w:val="24"/>
                      <w:szCs w:val="24"/>
                    </w:rPr>
                  </w:pPr>
                </w:p>
              </w:tc>
            </w:tr>
            <w:tr w:rsidR="0048408C" w:rsidRPr="00C95EE5" w:rsidTr="005A6CD9">
              <w:trPr>
                <w:trHeight w:val="1664"/>
              </w:trPr>
              <w:tc>
                <w:tcPr>
                  <w:tcW w:w="10832"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48408C" w:rsidRPr="005A6CD9" w:rsidRDefault="0009503A" w:rsidP="00BE517F">
                  <w:pPr>
                    <w:widowControl w:val="0"/>
                    <w:rPr>
                      <w:rFonts w:ascii="Calibri" w:hAnsi="Calibri"/>
                      <w:sz w:val="24"/>
                      <w:szCs w:val="24"/>
                    </w:rPr>
                  </w:pPr>
                  <w:hyperlink r:id="rId9" w:history="1">
                    <w:r w:rsidR="0048408C" w:rsidRPr="00C95EE5">
                      <w:rPr>
                        <w:rStyle w:val="Hyperlink"/>
                        <w:rFonts w:ascii="Calibri" w:hAnsi="Calibri"/>
                        <w:b/>
                        <w:bCs/>
                        <w:color w:val="000000"/>
                        <w:sz w:val="24"/>
                        <w:szCs w:val="24"/>
                      </w:rPr>
                      <w:t>Course Description</w:t>
                    </w:r>
                  </w:hyperlink>
                  <w:r w:rsidR="0048408C" w:rsidRPr="00C95EE5">
                    <w:rPr>
                      <w:rFonts w:ascii="Calibri" w:hAnsi="Calibri"/>
                      <w:sz w:val="24"/>
                      <w:szCs w:val="24"/>
                    </w:rPr>
                    <w:t xml:space="preserve">    World History is a chronological, thematic, and comparative study</w:t>
                  </w:r>
                  <w:r w:rsidR="0048408C">
                    <w:rPr>
                      <w:rFonts w:ascii="Calibri" w:hAnsi="Calibri"/>
                      <w:sz w:val="24"/>
                      <w:szCs w:val="24"/>
                    </w:rPr>
                    <w:t xml:space="preserve"> </w:t>
                  </w:r>
                  <w:r w:rsidR="0048408C" w:rsidRPr="00C95EE5">
                    <w:rPr>
                      <w:rFonts w:ascii="Calibri" w:hAnsi="Calibri"/>
                      <w:sz w:val="24"/>
                      <w:szCs w:val="24"/>
                    </w:rPr>
                    <w:t>of the world from 1450 to the present. Students will examine themes that span regions and will focus on the interaction of world citizens and ideas from the First Global Age through the 20</w:t>
                  </w:r>
                  <w:r w:rsidR="0048408C" w:rsidRPr="00C95EE5">
                    <w:rPr>
                      <w:rFonts w:ascii="Calibri" w:hAnsi="Calibri"/>
                      <w:sz w:val="24"/>
                      <w:szCs w:val="24"/>
                      <w:vertAlign w:val="superscript"/>
                    </w:rPr>
                    <w:t>th</w:t>
                  </w:r>
                  <w:r w:rsidR="0048408C" w:rsidRPr="00C95EE5">
                    <w:rPr>
                      <w:rFonts w:ascii="Calibri" w:hAnsi="Calibri"/>
                      <w:sz w:val="24"/>
                      <w:szCs w:val="24"/>
                    </w:rPr>
                    <w:t xml:space="preserve"> century. Students will be engaged in an in</w:t>
                  </w:r>
                  <w:r w:rsidR="0048408C" w:rsidRPr="00C95EE5">
                    <w:rPr>
                      <w:rFonts w:ascii="Calibri" w:hAnsi="Calibri" w:cs="Cambria Math"/>
                      <w:sz w:val="24"/>
                      <w:szCs w:val="24"/>
                    </w:rPr>
                    <w:t>‐</w:t>
                  </w:r>
                  <w:r w:rsidR="0048408C">
                    <w:rPr>
                      <w:rFonts w:ascii="Calibri" w:hAnsi="Calibri"/>
                      <w:sz w:val="24"/>
                      <w:szCs w:val="24"/>
                    </w:rPr>
                    <w:t xml:space="preserve">depth study of </w:t>
                  </w:r>
                  <w:r w:rsidR="0048408C" w:rsidRPr="00C95EE5">
                    <w:rPr>
                      <w:rFonts w:ascii="Calibri" w:hAnsi="Calibri"/>
                      <w:sz w:val="24"/>
                      <w:szCs w:val="24"/>
                    </w:rPr>
                    <w:t>some eras and will be asked to complete independent research, apply critical thinking and examine multiple perspectives on world issues.</w:t>
                  </w:r>
                </w:p>
              </w:tc>
            </w:tr>
            <w:tr w:rsidR="0048408C" w:rsidRPr="00C95EE5" w:rsidTr="00BE517F">
              <w:trPr>
                <w:trHeight w:val="590"/>
              </w:trPr>
              <w:tc>
                <w:tcPr>
                  <w:tcW w:w="10832"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4D2CB4" w:rsidRDefault="00462F57" w:rsidP="00462F57">
                  <w:pPr>
                    <w:rPr>
                      <w:sz w:val="22"/>
                      <w:szCs w:val="22"/>
                    </w:rPr>
                  </w:pPr>
                  <w:r w:rsidRPr="00C95EE5">
                    <w:rPr>
                      <w:rFonts w:ascii="Calibri" w:hAnsi="Calibri"/>
                      <w:b/>
                      <w:bCs/>
                      <w:sz w:val="24"/>
                      <w:szCs w:val="24"/>
                    </w:rPr>
                    <w:t xml:space="preserve">   Contact:  </w:t>
                  </w:r>
                  <w:r w:rsidRPr="00BA1CF0">
                    <w:rPr>
                      <w:sz w:val="22"/>
                      <w:szCs w:val="22"/>
                    </w:rPr>
                    <w:t xml:space="preserve"> Mr. </w:t>
                  </w:r>
                  <w:r>
                    <w:rPr>
                      <w:sz w:val="22"/>
                      <w:szCs w:val="22"/>
                    </w:rPr>
                    <w:t>Keith Mainland  720</w:t>
                  </w:r>
                  <w:r w:rsidRPr="00BA1CF0">
                    <w:rPr>
                      <w:sz w:val="22"/>
                      <w:szCs w:val="22"/>
                    </w:rPr>
                    <w:t>-</w:t>
                  </w:r>
                  <w:r>
                    <w:rPr>
                      <w:sz w:val="22"/>
                      <w:szCs w:val="22"/>
                    </w:rPr>
                    <w:t xml:space="preserve">561 4249 </w:t>
                  </w:r>
                  <w:r w:rsidRPr="00BA1CF0">
                    <w:rPr>
                      <w:sz w:val="22"/>
                      <w:szCs w:val="22"/>
                    </w:rPr>
                    <w:t xml:space="preserve"> </w:t>
                  </w:r>
                  <w:r>
                    <w:rPr>
                      <w:sz w:val="22"/>
                      <w:szCs w:val="22"/>
                    </w:rPr>
                    <w:t xml:space="preserve">    </w:t>
                  </w:r>
                  <w:r w:rsidRPr="00BA1CF0">
                    <w:rPr>
                      <w:sz w:val="22"/>
                      <w:szCs w:val="22"/>
                    </w:rPr>
                    <w:t xml:space="preserve">Office: C108     </w:t>
                  </w:r>
                  <w:r>
                    <w:rPr>
                      <w:sz w:val="22"/>
                      <w:szCs w:val="22"/>
                    </w:rPr>
                    <w:t xml:space="preserve">   </w:t>
                  </w:r>
                  <w:r w:rsidRPr="00BA1CF0">
                    <w:rPr>
                      <w:sz w:val="22"/>
                      <w:szCs w:val="22"/>
                    </w:rPr>
                    <w:t xml:space="preserve">Class: </w:t>
                  </w:r>
                  <w:r>
                    <w:rPr>
                      <w:sz w:val="22"/>
                      <w:szCs w:val="22"/>
                    </w:rPr>
                    <w:t xml:space="preserve"> C110            </w:t>
                  </w:r>
                </w:p>
                <w:p w:rsidR="00462F57" w:rsidRPr="004D2CB4" w:rsidRDefault="004D2CB4" w:rsidP="00462F57">
                  <w:pPr>
                    <w:rPr>
                      <w:b/>
                      <w:sz w:val="22"/>
                      <w:szCs w:val="22"/>
                    </w:rPr>
                  </w:pPr>
                  <w:r>
                    <w:rPr>
                      <w:sz w:val="22"/>
                      <w:szCs w:val="22"/>
                    </w:rPr>
                    <w:t xml:space="preserve">   </w:t>
                  </w:r>
                  <w:r w:rsidRPr="004D2CB4">
                    <w:rPr>
                      <w:b/>
                      <w:sz w:val="22"/>
                      <w:szCs w:val="22"/>
                    </w:rPr>
                    <w:t>Website</w:t>
                  </w:r>
                  <w:r w:rsidRPr="004D2CB4">
                    <w:rPr>
                      <w:sz w:val="22"/>
                      <w:szCs w:val="22"/>
                    </w:rPr>
                    <w:t xml:space="preserve">:   </w:t>
                  </w:r>
                  <w:r w:rsidR="00462F57" w:rsidRPr="004D2CB4">
                    <w:rPr>
                      <w:sz w:val="22"/>
                      <w:szCs w:val="22"/>
                    </w:rPr>
                    <w:t xml:space="preserve"> </w:t>
                  </w:r>
                  <w:r w:rsidRPr="004D2CB4">
                    <w:rPr>
                      <w:sz w:val="22"/>
                      <w:szCs w:val="22"/>
                    </w:rPr>
                    <w:t>http://mainlandsocialstudies.weebly.com</w:t>
                  </w:r>
                  <w:r w:rsidR="00462F57" w:rsidRPr="004D2CB4">
                    <w:rPr>
                      <w:b/>
                      <w:sz w:val="22"/>
                      <w:szCs w:val="22"/>
                    </w:rPr>
                    <w:t xml:space="preserve">                                 </w:t>
                  </w:r>
                </w:p>
                <w:p w:rsidR="0048408C" w:rsidRPr="00AD1D6B" w:rsidRDefault="00462F57" w:rsidP="004D2CB4">
                  <w:pPr>
                    <w:ind w:left="1440" w:hanging="1440"/>
                    <w:rPr>
                      <w:b/>
                      <w:i/>
                      <w:sz w:val="22"/>
                      <w:szCs w:val="22"/>
                    </w:rPr>
                  </w:pPr>
                  <w:r>
                    <w:rPr>
                      <w:sz w:val="22"/>
                      <w:szCs w:val="22"/>
                    </w:rPr>
                    <w:t xml:space="preserve">   </w:t>
                  </w:r>
                  <w:r w:rsidRPr="004D2CB4">
                    <w:rPr>
                      <w:b/>
                      <w:sz w:val="22"/>
                      <w:szCs w:val="22"/>
                    </w:rPr>
                    <w:t>Email:</w:t>
                  </w:r>
                  <w:r w:rsidRPr="00BA1CF0">
                    <w:rPr>
                      <w:sz w:val="22"/>
                      <w:szCs w:val="22"/>
                    </w:rPr>
                    <w:t xml:space="preserve"> </w:t>
                  </w:r>
                  <w:r w:rsidR="004730EF">
                    <w:rPr>
                      <w:sz w:val="22"/>
                      <w:szCs w:val="22"/>
                    </w:rPr>
                    <w:t xml:space="preserve">       </w:t>
                  </w:r>
                  <w:hyperlink r:id="rId10" w:history="1">
                    <w:r w:rsidRPr="00E143F9">
                      <w:rPr>
                        <w:rStyle w:val="Hyperlink"/>
                      </w:rPr>
                      <w:t>keith.mainland@bvsd.org</w:t>
                    </w:r>
                  </w:hyperlink>
                  <w:r>
                    <w:t xml:space="preserve">        </w:t>
                  </w:r>
                  <w:r>
                    <w:rPr>
                      <w:sz w:val="22"/>
                      <w:szCs w:val="22"/>
                    </w:rPr>
                    <w:tab/>
                  </w:r>
                  <w:r>
                    <w:rPr>
                      <w:sz w:val="22"/>
                      <w:szCs w:val="22"/>
                    </w:rPr>
                    <w:tab/>
                  </w:r>
                  <w:r>
                    <w:rPr>
                      <w:b/>
                      <w:i/>
                      <w:sz w:val="22"/>
                      <w:szCs w:val="22"/>
                    </w:rPr>
                    <w:t xml:space="preserve">         </w:t>
                  </w:r>
                </w:p>
              </w:tc>
            </w:tr>
            <w:tr w:rsidR="0048408C" w:rsidRPr="00C95EE5" w:rsidTr="00BE517F">
              <w:trPr>
                <w:trHeight w:val="590"/>
              </w:trPr>
              <w:tc>
                <w:tcPr>
                  <w:tcW w:w="10832"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BF0379" w:rsidRPr="00C95EE5" w:rsidRDefault="0048408C" w:rsidP="00BF0379">
                  <w:pPr>
                    <w:rPr>
                      <w:rFonts w:ascii="Calibri" w:hAnsi="Calibri"/>
                      <w:b/>
                      <w:bCs/>
                      <w:sz w:val="24"/>
                      <w:szCs w:val="24"/>
                    </w:rPr>
                  </w:pPr>
                  <w:r>
                    <w:rPr>
                      <w:rFonts w:ascii="Calibri" w:hAnsi="Calibri"/>
                      <w:b/>
                      <w:bCs/>
                      <w:sz w:val="24"/>
                      <w:szCs w:val="24"/>
                    </w:rPr>
                    <w:t xml:space="preserve">Planning Period: </w:t>
                  </w:r>
                  <w:r w:rsidR="004D2CB4">
                    <w:rPr>
                      <w:rFonts w:ascii="Calibri" w:hAnsi="Calibri"/>
                      <w:b/>
                      <w:bCs/>
                      <w:sz w:val="24"/>
                      <w:szCs w:val="24"/>
                    </w:rPr>
                    <w:t xml:space="preserve"> </w:t>
                  </w:r>
                  <w:r w:rsidR="0009503A">
                    <w:rPr>
                      <w:rFonts w:ascii="Calibri" w:hAnsi="Calibri"/>
                      <w:b/>
                      <w:bCs/>
                      <w:sz w:val="24"/>
                      <w:szCs w:val="24"/>
                    </w:rPr>
                    <w:t>3</w:t>
                  </w:r>
                  <w:bookmarkStart w:id="0" w:name="_GoBack"/>
                  <w:bookmarkEnd w:id="0"/>
                  <w:r w:rsidR="004D2CB4">
                    <w:rPr>
                      <w:rFonts w:ascii="Calibri" w:hAnsi="Calibri"/>
                      <w:b/>
                      <w:bCs/>
                      <w:sz w:val="24"/>
                      <w:szCs w:val="24"/>
                    </w:rPr>
                    <w:t xml:space="preserve">   and   7</w:t>
                  </w:r>
                </w:p>
                <w:p w:rsidR="0048408C" w:rsidRPr="00C95EE5" w:rsidRDefault="0048408C" w:rsidP="00916988">
                  <w:pPr>
                    <w:rPr>
                      <w:rFonts w:ascii="Calibri" w:hAnsi="Calibri"/>
                      <w:b/>
                      <w:bCs/>
                      <w:sz w:val="24"/>
                      <w:szCs w:val="24"/>
                    </w:rPr>
                  </w:pPr>
                </w:p>
              </w:tc>
            </w:tr>
          </w:tbl>
          <w:tbl>
            <w:tblPr>
              <w:tblpPr w:leftFromText="180" w:rightFromText="180" w:vertAnchor="page" w:horzAnchor="margin" w:tblpY="4846"/>
              <w:tblW w:w="10800" w:type="dxa"/>
              <w:tblCellMar>
                <w:left w:w="0" w:type="dxa"/>
                <w:right w:w="0" w:type="dxa"/>
              </w:tblCellMar>
              <w:tblLook w:val="00A0" w:firstRow="1" w:lastRow="0" w:firstColumn="1" w:lastColumn="0" w:noHBand="0" w:noVBand="0"/>
            </w:tblPr>
            <w:tblGrid>
              <w:gridCol w:w="5760"/>
              <w:gridCol w:w="5040"/>
            </w:tblGrid>
            <w:tr w:rsidR="00462F57" w:rsidRPr="00C95EE5" w:rsidTr="00BE517F">
              <w:trPr>
                <w:trHeight w:val="5772"/>
              </w:trPr>
              <w:tc>
                <w:tcPr>
                  <w:tcW w:w="576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462F57" w:rsidRPr="00C95EE5" w:rsidRDefault="00462F57" w:rsidP="00462F57">
                  <w:pPr>
                    <w:widowControl w:val="0"/>
                    <w:rPr>
                      <w:rFonts w:ascii="Calibri" w:hAnsi="Calibri"/>
                      <w:b/>
                      <w:bCs/>
                      <w:sz w:val="24"/>
                      <w:szCs w:val="24"/>
                    </w:rPr>
                  </w:pPr>
                </w:p>
                <w:p w:rsidR="00462F57" w:rsidRPr="00C95EE5" w:rsidRDefault="00462F57" w:rsidP="00462F57">
                  <w:pPr>
                    <w:widowControl w:val="0"/>
                    <w:rPr>
                      <w:rFonts w:ascii="Calibri" w:hAnsi="Calibri"/>
                      <w:b/>
                      <w:bCs/>
                      <w:sz w:val="24"/>
                      <w:szCs w:val="24"/>
                    </w:rPr>
                  </w:pPr>
                  <w:r w:rsidRPr="00C95EE5">
                    <w:rPr>
                      <w:rFonts w:ascii="Calibri" w:hAnsi="Calibri"/>
                      <w:b/>
                      <w:bCs/>
                      <w:sz w:val="24"/>
                      <w:szCs w:val="24"/>
                    </w:rPr>
                    <w:t>Enduring Understandings</w:t>
                  </w:r>
                </w:p>
                <w:p w:rsidR="00462F57" w:rsidRPr="00C95EE5" w:rsidRDefault="00462F57" w:rsidP="00462F57">
                  <w:pPr>
                    <w:autoSpaceDE w:val="0"/>
                    <w:autoSpaceDN w:val="0"/>
                    <w:adjustRightInd w:val="0"/>
                    <w:rPr>
                      <w:rFonts w:ascii="Calibri" w:eastAsia="Calibri" w:hAnsi="Calibri" w:cs="Calibri"/>
                      <w:color w:val="auto"/>
                      <w:kern w:val="0"/>
                    </w:rPr>
                  </w:pPr>
                  <w:r w:rsidRPr="00C95EE5">
                    <w:rPr>
                      <w:rFonts w:ascii="Calibri" w:eastAsia="Calibri" w:hAnsi="Calibri" w:cs="SymbolMT"/>
                      <w:color w:val="auto"/>
                      <w:kern w:val="0"/>
                      <w:sz w:val="18"/>
                      <w:szCs w:val="18"/>
                    </w:rPr>
                    <w:t xml:space="preserve">• </w:t>
                  </w:r>
                  <w:r w:rsidRPr="00C95EE5">
                    <w:rPr>
                      <w:rFonts w:ascii="Calibri" w:eastAsia="Calibri" w:hAnsi="Calibri" w:cs="Calibri"/>
                      <w:color w:val="auto"/>
                      <w:kern w:val="0"/>
                    </w:rPr>
                    <w:t>The interrelations among people of the world occurred with much greater frequency and impact.</w:t>
                  </w:r>
                </w:p>
                <w:p w:rsidR="00462F57" w:rsidRPr="00C95EE5" w:rsidRDefault="00462F57" w:rsidP="00462F57">
                  <w:pPr>
                    <w:autoSpaceDE w:val="0"/>
                    <w:autoSpaceDN w:val="0"/>
                    <w:adjustRightInd w:val="0"/>
                    <w:rPr>
                      <w:rFonts w:ascii="Calibri" w:eastAsia="Calibri" w:hAnsi="Calibri" w:cs="Calibri"/>
                      <w:color w:val="auto"/>
                      <w:kern w:val="0"/>
                    </w:rPr>
                  </w:pPr>
                  <w:r w:rsidRPr="00C95EE5">
                    <w:rPr>
                      <w:rFonts w:ascii="Calibri" w:eastAsia="Calibri" w:hAnsi="Calibri" w:cs="SymbolMT"/>
                      <w:color w:val="auto"/>
                      <w:kern w:val="0"/>
                    </w:rPr>
                    <w:t xml:space="preserve">• </w:t>
                  </w:r>
                  <w:r w:rsidRPr="00C95EE5">
                    <w:rPr>
                      <w:rFonts w:ascii="Calibri" w:eastAsia="Calibri" w:hAnsi="Calibri" w:cs="Calibri"/>
                      <w:color w:val="auto"/>
                      <w:kern w:val="0"/>
                    </w:rPr>
                    <w:t>Large Eurasian empires were possible due to the military power and surplus of money provided by the military and fiscal revolution.</w:t>
                  </w:r>
                </w:p>
                <w:p w:rsidR="00462F57" w:rsidRPr="00C95EE5" w:rsidRDefault="00462F57" w:rsidP="00462F57">
                  <w:pPr>
                    <w:autoSpaceDE w:val="0"/>
                    <w:autoSpaceDN w:val="0"/>
                    <w:adjustRightInd w:val="0"/>
                    <w:rPr>
                      <w:rFonts w:ascii="Calibri" w:eastAsia="Calibri" w:hAnsi="Calibri" w:cs="Calibri"/>
                      <w:color w:val="auto"/>
                      <w:kern w:val="0"/>
                    </w:rPr>
                  </w:pPr>
                  <w:r w:rsidRPr="00C95EE5">
                    <w:rPr>
                      <w:rFonts w:ascii="Calibri" w:eastAsia="Calibri" w:hAnsi="Calibri" w:cs="SymbolMT"/>
                      <w:color w:val="auto"/>
                      <w:kern w:val="0"/>
                    </w:rPr>
                    <w:t xml:space="preserve">• </w:t>
                  </w:r>
                  <w:r w:rsidRPr="00C95EE5">
                    <w:rPr>
                      <w:rFonts w:ascii="Calibri" w:eastAsia="Calibri" w:hAnsi="Calibri" w:cs="Calibri"/>
                      <w:color w:val="auto"/>
                      <w:kern w:val="0"/>
                    </w:rPr>
                    <w:t>The encounters between Africans, Asians, the Americas and Europeans were not equally beneficial.</w:t>
                  </w:r>
                </w:p>
                <w:p w:rsidR="00462F57" w:rsidRPr="00C95EE5" w:rsidRDefault="00462F57" w:rsidP="00462F57">
                  <w:pPr>
                    <w:autoSpaceDE w:val="0"/>
                    <w:autoSpaceDN w:val="0"/>
                    <w:adjustRightInd w:val="0"/>
                    <w:rPr>
                      <w:rFonts w:ascii="Calibri" w:eastAsia="Calibri" w:hAnsi="Calibri" w:cs="Calibri"/>
                      <w:color w:val="auto"/>
                      <w:kern w:val="0"/>
                    </w:rPr>
                  </w:pPr>
                  <w:r w:rsidRPr="00C95EE5">
                    <w:rPr>
                      <w:rFonts w:ascii="Calibri" w:eastAsia="Calibri" w:hAnsi="Calibri" w:cs="SymbolMT"/>
                      <w:color w:val="auto"/>
                      <w:kern w:val="0"/>
                    </w:rPr>
                    <w:t xml:space="preserve">• </w:t>
                  </w:r>
                  <w:r w:rsidRPr="00C95EE5">
                    <w:rPr>
                      <w:rFonts w:ascii="Calibri" w:eastAsia="Calibri" w:hAnsi="Calibri" w:cs="Calibri"/>
                      <w:color w:val="auto"/>
                      <w:kern w:val="0"/>
                    </w:rPr>
                    <w:t>Europe was transformed through changes in religious theory, increasing military power, and scientific thinking.</w:t>
                  </w:r>
                </w:p>
                <w:p w:rsidR="00462F57" w:rsidRPr="00C95EE5" w:rsidRDefault="00462F57" w:rsidP="00462F57">
                  <w:pPr>
                    <w:autoSpaceDE w:val="0"/>
                    <w:autoSpaceDN w:val="0"/>
                    <w:adjustRightInd w:val="0"/>
                    <w:rPr>
                      <w:rFonts w:ascii="Calibri" w:eastAsia="Calibri" w:hAnsi="Calibri" w:cs="Calibri"/>
                      <w:color w:val="auto"/>
                      <w:kern w:val="0"/>
                    </w:rPr>
                  </w:pPr>
                  <w:r w:rsidRPr="00C95EE5">
                    <w:rPr>
                      <w:rFonts w:ascii="Calibri" w:eastAsia="Calibri" w:hAnsi="Calibri" w:cs="SymbolMT"/>
                      <w:color w:val="auto"/>
                      <w:kern w:val="0"/>
                    </w:rPr>
                    <w:t xml:space="preserve">• </w:t>
                  </w:r>
                  <w:r w:rsidRPr="00C95EE5">
                    <w:rPr>
                      <w:rFonts w:ascii="Calibri" w:eastAsia="Calibri" w:hAnsi="Calibri" w:cs="Calibri"/>
                      <w:color w:val="auto"/>
                      <w:kern w:val="0"/>
                    </w:rPr>
                    <w:t>The agricultural and industrial revolutions changed the distribution of wealth and poverty in the world.</w:t>
                  </w:r>
                </w:p>
                <w:p w:rsidR="00462F57" w:rsidRPr="00C95EE5" w:rsidRDefault="00462F57" w:rsidP="00462F57">
                  <w:pPr>
                    <w:autoSpaceDE w:val="0"/>
                    <w:autoSpaceDN w:val="0"/>
                    <w:adjustRightInd w:val="0"/>
                    <w:rPr>
                      <w:rFonts w:ascii="Calibri" w:eastAsia="Calibri" w:hAnsi="Calibri" w:cs="Calibri"/>
                      <w:color w:val="auto"/>
                      <w:kern w:val="0"/>
                    </w:rPr>
                  </w:pPr>
                  <w:r w:rsidRPr="00C95EE5">
                    <w:rPr>
                      <w:rFonts w:ascii="Calibri" w:eastAsia="Calibri" w:hAnsi="Calibri" w:cs="SymbolMT"/>
                      <w:color w:val="auto"/>
                      <w:kern w:val="0"/>
                    </w:rPr>
                    <w:t xml:space="preserve">• </w:t>
                  </w:r>
                  <w:r w:rsidRPr="00C95EE5">
                    <w:rPr>
                      <w:rFonts w:ascii="Calibri" w:eastAsia="Calibri" w:hAnsi="Calibri" w:cs="Calibri"/>
                      <w:color w:val="auto"/>
                      <w:kern w:val="0"/>
                    </w:rPr>
                    <w:t>The political revolutions of the Atlantic basin reshaped human ideas about government.</w:t>
                  </w:r>
                </w:p>
                <w:p w:rsidR="00462F57" w:rsidRPr="00C95EE5" w:rsidRDefault="00462F57" w:rsidP="00462F57">
                  <w:pPr>
                    <w:autoSpaceDE w:val="0"/>
                    <w:autoSpaceDN w:val="0"/>
                    <w:adjustRightInd w:val="0"/>
                    <w:rPr>
                      <w:rFonts w:ascii="Calibri" w:eastAsia="Calibri" w:hAnsi="Calibri" w:cs="Calibri"/>
                      <w:color w:val="auto"/>
                      <w:kern w:val="0"/>
                    </w:rPr>
                  </w:pPr>
                  <w:r w:rsidRPr="00C95EE5">
                    <w:rPr>
                      <w:rFonts w:ascii="Calibri" w:eastAsia="Calibri" w:hAnsi="Calibri" w:cs="SymbolMT"/>
                      <w:color w:val="auto"/>
                      <w:kern w:val="0"/>
                    </w:rPr>
                    <w:t xml:space="preserve">• </w:t>
                  </w:r>
                  <w:r w:rsidRPr="00C95EE5">
                    <w:rPr>
                      <w:rFonts w:ascii="Calibri" w:eastAsia="Calibri" w:hAnsi="Calibri" w:cs="Calibri"/>
                      <w:color w:val="auto"/>
                      <w:kern w:val="0"/>
                    </w:rPr>
                    <w:t>Eurasian societies transformed through Imperial expansion and increased global contact.</w:t>
                  </w:r>
                </w:p>
                <w:p w:rsidR="00462F57" w:rsidRPr="00C95EE5" w:rsidRDefault="00462F57" w:rsidP="00462F57">
                  <w:pPr>
                    <w:autoSpaceDE w:val="0"/>
                    <w:autoSpaceDN w:val="0"/>
                    <w:adjustRightInd w:val="0"/>
                    <w:rPr>
                      <w:rFonts w:ascii="Calibri" w:eastAsia="Calibri" w:hAnsi="Calibri" w:cs="Calibri"/>
                      <w:color w:val="auto"/>
                      <w:kern w:val="0"/>
                    </w:rPr>
                  </w:pPr>
                  <w:r w:rsidRPr="00C95EE5">
                    <w:rPr>
                      <w:rFonts w:ascii="Calibri" w:eastAsia="Calibri" w:hAnsi="Calibri" w:cs="SymbolMT"/>
                      <w:color w:val="auto"/>
                      <w:kern w:val="0"/>
                    </w:rPr>
                    <w:t xml:space="preserve">• </w:t>
                  </w:r>
                  <w:r w:rsidRPr="00C95EE5">
                    <w:rPr>
                      <w:rFonts w:ascii="Calibri" w:eastAsia="Calibri" w:hAnsi="Calibri" w:cs="Calibri"/>
                      <w:color w:val="auto"/>
                      <w:kern w:val="0"/>
                    </w:rPr>
                    <w:t>New political and social ideas emerged from the challenges of demographic and economic changes of the industrial revolution.</w:t>
                  </w:r>
                </w:p>
                <w:p w:rsidR="00462F57" w:rsidRPr="00C95EE5" w:rsidRDefault="00462F57" w:rsidP="00462F57">
                  <w:pPr>
                    <w:autoSpaceDE w:val="0"/>
                    <w:autoSpaceDN w:val="0"/>
                    <w:adjustRightInd w:val="0"/>
                    <w:rPr>
                      <w:rFonts w:ascii="Calibri" w:eastAsia="Calibri" w:hAnsi="Calibri" w:cs="Calibri"/>
                      <w:color w:val="auto"/>
                      <w:kern w:val="0"/>
                    </w:rPr>
                  </w:pPr>
                  <w:r w:rsidRPr="00C95EE5">
                    <w:rPr>
                      <w:rFonts w:ascii="Calibri" w:eastAsia="Calibri" w:hAnsi="Calibri" w:cs="SymbolMT"/>
                      <w:color w:val="auto"/>
                      <w:kern w:val="0"/>
                    </w:rPr>
                    <w:t xml:space="preserve">• </w:t>
                  </w:r>
                  <w:r w:rsidRPr="00C95EE5">
                    <w:rPr>
                      <w:rFonts w:ascii="Calibri" w:eastAsia="Calibri" w:hAnsi="Calibri" w:cs="Calibri"/>
                      <w:color w:val="auto"/>
                      <w:kern w:val="0"/>
                    </w:rPr>
                    <w:t>Domination of Western military and economic power over many regions brought technological, social, and governmental changes and created the</w:t>
                  </w:r>
                  <w:r>
                    <w:rPr>
                      <w:rFonts w:ascii="Calibri" w:eastAsia="Calibri" w:hAnsi="Calibri" w:cs="Calibri"/>
                      <w:color w:val="auto"/>
                      <w:kern w:val="0"/>
                    </w:rPr>
                    <w:t xml:space="preserve"> </w:t>
                  </w:r>
                  <w:r w:rsidRPr="00C95EE5">
                    <w:rPr>
                      <w:rFonts w:ascii="Calibri" w:eastAsia="Calibri" w:hAnsi="Calibri" w:cs="Calibri"/>
                      <w:color w:val="auto"/>
                      <w:kern w:val="0"/>
                    </w:rPr>
                    <w:t>beginnings of globalization.</w:t>
                  </w:r>
                </w:p>
                <w:p w:rsidR="00462F57" w:rsidRPr="00C95EE5" w:rsidRDefault="00462F57" w:rsidP="00462F57">
                  <w:pPr>
                    <w:autoSpaceDE w:val="0"/>
                    <w:autoSpaceDN w:val="0"/>
                    <w:adjustRightInd w:val="0"/>
                    <w:rPr>
                      <w:rFonts w:ascii="Calibri" w:eastAsia="Calibri" w:hAnsi="Calibri" w:cs="Calibri"/>
                      <w:color w:val="auto"/>
                      <w:kern w:val="0"/>
                    </w:rPr>
                  </w:pPr>
                  <w:r w:rsidRPr="00C95EE5">
                    <w:rPr>
                      <w:rFonts w:ascii="Calibri" w:eastAsia="Calibri" w:hAnsi="Calibri" w:cs="SymbolMT"/>
                      <w:color w:val="auto"/>
                      <w:kern w:val="0"/>
                    </w:rPr>
                    <w:t xml:space="preserve">• </w:t>
                  </w:r>
                  <w:r w:rsidRPr="00C95EE5">
                    <w:rPr>
                      <w:rFonts w:ascii="Calibri" w:eastAsia="Calibri" w:hAnsi="Calibri" w:cs="Calibri"/>
                      <w:color w:val="auto"/>
                      <w:kern w:val="0"/>
                    </w:rPr>
                    <w:t>Twentieth century conflicts were caused by the complicated interaction of economics, alliances, nationalism and imperialism.</w:t>
                  </w:r>
                </w:p>
                <w:p w:rsidR="00462F57" w:rsidRPr="00C95EE5" w:rsidRDefault="00462F57" w:rsidP="00462F57">
                  <w:pPr>
                    <w:autoSpaceDE w:val="0"/>
                    <w:autoSpaceDN w:val="0"/>
                    <w:adjustRightInd w:val="0"/>
                    <w:rPr>
                      <w:rFonts w:ascii="Calibri" w:eastAsia="Calibri" w:hAnsi="Calibri" w:cs="Calibri"/>
                      <w:color w:val="auto"/>
                      <w:kern w:val="0"/>
                    </w:rPr>
                  </w:pPr>
                  <w:r w:rsidRPr="00C95EE5">
                    <w:rPr>
                      <w:rFonts w:ascii="Calibri" w:eastAsia="Calibri" w:hAnsi="Calibri" w:cs="SymbolMT"/>
                      <w:color w:val="auto"/>
                      <w:kern w:val="0"/>
                    </w:rPr>
                    <w:t xml:space="preserve">• </w:t>
                  </w:r>
                  <w:r w:rsidRPr="00C95EE5">
                    <w:rPr>
                      <w:rFonts w:ascii="Calibri" w:eastAsia="Calibri" w:hAnsi="Calibri" w:cs="Calibri"/>
                      <w:color w:val="auto"/>
                      <w:kern w:val="0"/>
                    </w:rPr>
                    <w:t>Since World War II, a system of international justice and a stable organization of international communication have been established.</w:t>
                  </w:r>
                </w:p>
                <w:p w:rsidR="00462F57" w:rsidRPr="00C95EE5" w:rsidRDefault="00462F57" w:rsidP="00462F57">
                  <w:pPr>
                    <w:autoSpaceDE w:val="0"/>
                    <w:autoSpaceDN w:val="0"/>
                    <w:adjustRightInd w:val="0"/>
                    <w:rPr>
                      <w:rFonts w:ascii="Calibri" w:eastAsia="Calibri" w:hAnsi="Calibri" w:cs="Calibri"/>
                      <w:color w:val="auto"/>
                      <w:kern w:val="0"/>
                    </w:rPr>
                  </w:pPr>
                  <w:r w:rsidRPr="00C95EE5">
                    <w:rPr>
                      <w:rFonts w:ascii="Calibri" w:eastAsia="Calibri" w:hAnsi="Calibri" w:cs="SymbolMT"/>
                      <w:color w:val="auto"/>
                      <w:kern w:val="0"/>
                    </w:rPr>
                    <w:t xml:space="preserve">• </w:t>
                  </w:r>
                  <w:r w:rsidRPr="00C95EE5">
                    <w:rPr>
                      <w:rFonts w:ascii="Calibri" w:eastAsia="Calibri" w:hAnsi="Calibri" w:cs="Calibri"/>
                      <w:color w:val="auto"/>
                      <w:kern w:val="0"/>
                    </w:rPr>
                    <w:t>Political, economic and military relationships have adjusted to changing dynamics in power and resources.</w:t>
                  </w:r>
                </w:p>
                <w:p w:rsidR="00462F57" w:rsidRPr="00C95EE5" w:rsidRDefault="00462F57" w:rsidP="00462F57">
                  <w:pPr>
                    <w:autoSpaceDE w:val="0"/>
                    <w:autoSpaceDN w:val="0"/>
                    <w:adjustRightInd w:val="0"/>
                    <w:rPr>
                      <w:rFonts w:ascii="Calibri" w:eastAsia="Calibri" w:hAnsi="Calibri" w:cs="Calibri"/>
                      <w:color w:val="auto"/>
                      <w:kern w:val="0"/>
                    </w:rPr>
                  </w:pPr>
                  <w:r w:rsidRPr="00C95EE5">
                    <w:rPr>
                      <w:rFonts w:ascii="Calibri" w:eastAsia="Calibri" w:hAnsi="Calibri" w:cs="SymbolMT"/>
                      <w:color w:val="auto"/>
                      <w:kern w:val="0"/>
                    </w:rPr>
                    <w:t xml:space="preserve">• </w:t>
                  </w:r>
                  <w:r w:rsidRPr="00C95EE5">
                    <w:rPr>
                      <w:rFonts w:ascii="Calibri" w:eastAsia="Calibri" w:hAnsi="Calibri" w:cs="Calibri"/>
                      <w:color w:val="auto"/>
                      <w:kern w:val="0"/>
                    </w:rPr>
                    <w:t>The contemporary world has struggled to balance the interests and needs of cultural minorities and majorities</w:t>
                  </w:r>
                </w:p>
                <w:p w:rsidR="00462F57" w:rsidRPr="00C95EE5" w:rsidRDefault="00462F57" w:rsidP="00462F57">
                  <w:pPr>
                    <w:autoSpaceDE w:val="0"/>
                    <w:autoSpaceDN w:val="0"/>
                    <w:adjustRightInd w:val="0"/>
                    <w:rPr>
                      <w:rFonts w:ascii="Calibri" w:eastAsia="Calibri" w:hAnsi="Calibri" w:cs="Calibri"/>
                      <w:color w:val="auto"/>
                      <w:kern w:val="0"/>
                      <w:sz w:val="32"/>
                      <w:szCs w:val="24"/>
                    </w:rPr>
                  </w:pPr>
                </w:p>
              </w:tc>
              <w:tc>
                <w:tcPr>
                  <w:tcW w:w="504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462F57" w:rsidRPr="00C95EE5" w:rsidRDefault="00462F57" w:rsidP="00462F57">
                  <w:pPr>
                    <w:widowControl w:val="0"/>
                    <w:rPr>
                      <w:rFonts w:ascii="Calibri" w:hAnsi="Calibri"/>
                      <w:b/>
                      <w:bCs/>
                      <w:sz w:val="24"/>
                      <w:szCs w:val="24"/>
                    </w:rPr>
                  </w:pPr>
                </w:p>
                <w:p w:rsidR="00462F57" w:rsidRPr="00C95EE5" w:rsidRDefault="00462F57" w:rsidP="00462F57">
                  <w:pPr>
                    <w:widowControl w:val="0"/>
                    <w:rPr>
                      <w:rFonts w:ascii="Calibri" w:hAnsi="Calibri"/>
                      <w:b/>
                      <w:bCs/>
                      <w:sz w:val="24"/>
                      <w:szCs w:val="24"/>
                    </w:rPr>
                  </w:pPr>
                  <w:r w:rsidRPr="00C95EE5">
                    <w:rPr>
                      <w:rFonts w:ascii="Calibri" w:hAnsi="Calibri"/>
                      <w:b/>
                      <w:bCs/>
                      <w:sz w:val="24"/>
                      <w:szCs w:val="24"/>
                    </w:rPr>
                    <w:t xml:space="preserve">Essential Questions </w:t>
                  </w:r>
                </w:p>
                <w:p w:rsidR="00462F57" w:rsidRPr="00C95EE5" w:rsidRDefault="00462F57" w:rsidP="00462F57">
                  <w:pPr>
                    <w:autoSpaceDE w:val="0"/>
                    <w:autoSpaceDN w:val="0"/>
                    <w:adjustRightInd w:val="0"/>
                    <w:rPr>
                      <w:rFonts w:ascii="Calibri" w:eastAsia="Calibri" w:hAnsi="Calibri" w:cs="Calibri"/>
                      <w:color w:val="auto"/>
                      <w:kern w:val="0"/>
                    </w:rPr>
                  </w:pPr>
                  <w:r w:rsidRPr="00C95EE5">
                    <w:rPr>
                      <w:rFonts w:ascii="Calibri" w:eastAsia="Calibri" w:hAnsi="Calibri" w:cs="SymbolMT"/>
                      <w:color w:val="auto"/>
                      <w:kern w:val="0"/>
                    </w:rPr>
                    <w:t xml:space="preserve">• </w:t>
                  </w:r>
                  <w:r w:rsidRPr="00C95EE5">
                    <w:rPr>
                      <w:rFonts w:ascii="Calibri" w:eastAsia="Calibri" w:hAnsi="Calibri" w:cs="Calibri"/>
                      <w:color w:val="auto"/>
                      <w:kern w:val="0"/>
                    </w:rPr>
                    <w:t>What was the significance of the economic, political, and cultural interrelations among peoples of Africa, Europe, Asia and the Americas, 1500‐1750?</w:t>
                  </w:r>
                </w:p>
                <w:p w:rsidR="00462F57" w:rsidRPr="00C95EE5" w:rsidRDefault="00462F57" w:rsidP="00462F57">
                  <w:pPr>
                    <w:autoSpaceDE w:val="0"/>
                    <w:autoSpaceDN w:val="0"/>
                    <w:adjustRightInd w:val="0"/>
                    <w:rPr>
                      <w:rFonts w:ascii="Calibri" w:eastAsia="Calibri" w:hAnsi="Calibri" w:cs="Calibri"/>
                      <w:color w:val="auto"/>
                      <w:kern w:val="0"/>
                    </w:rPr>
                  </w:pPr>
                  <w:r w:rsidRPr="00C95EE5">
                    <w:rPr>
                      <w:rFonts w:ascii="Calibri" w:eastAsia="Calibri" w:hAnsi="Calibri" w:cs="SymbolMT"/>
                      <w:color w:val="auto"/>
                      <w:kern w:val="0"/>
                    </w:rPr>
                    <w:t xml:space="preserve">• </w:t>
                  </w:r>
                  <w:r w:rsidRPr="00C95EE5">
                    <w:rPr>
                      <w:rFonts w:ascii="Calibri" w:eastAsia="Calibri" w:hAnsi="Calibri" w:cs="Calibri"/>
                      <w:color w:val="auto"/>
                      <w:kern w:val="0"/>
                    </w:rPr>
                    <w:t>How did large territorial empires dominate much of Eurasia between the 16th and 18th centuries?</w:t>
                  </w:r>
                </w:p>
                <w:p w:rsidR="00462F57" w:rsidRPr="00C95EE5" w:rsidRDefault="00462F57" w:rsidP="00462F57">
                  <w:pPr>
                    <w:autoSpaceDE w:val="0"/>
                    <w:autoSpaceDN w:val="0"/>
                    <w:adjustRightInd w:val="0"/>
                    <w:rPr>
                      <w:rFonts w:ascii="Calibri" w:eastAsia="Calibri" w:hAnsi="Calibri" w:cs="Calibri"/>
                      <w:color w:val="auto"/>
                      <w:kern w:val="0"/>
                    </w:rPr>
                  </w:pPr>
                  <w:r w:rsidRPr="00C95EE5">
                    <w:rPr>
                      <w:rFonts w:ascii="Calibri" w:eastAsia="Calibri" w:hAnsi="Calibri" w:cs="SymbolMT"/>
                      <w:color w:val="auto"/>
                      <w:kern w:val="0"/>
                    </w:rPr>
                    <w:t xml:space="preserve">• </w:t>
                  </w:r>
                  <w:r w:rsidRPr="00C95EE5">
                    <w:rPr>
                      <w:rFonts w:ascii="Calibri" w:eastAsia="Calibri" w:hAnsi="Calibri" w:cs="Calibri"/>
                      <w:color w:val="auto"/>
                      <w:kern w:val="0"/>
                    </w:rPr>
                    <w:t>What were the characteristics of the encounters between Europeans and peoples of Sub‐Saharan</w:t>
                  </w:r>
                </w:p>
                <w:p w:rsidR="00462F57" w:rsidRPr="00C95EE5" w:rsidRDefault="00462F57" w:rsidP="00462F57">
                  <w:pPr>
                    <w:autoSpaceDE w:val="0"/>
                    <w:autoSpaceDN w:val="0"/>
                    <w:adjustRightInd w:val="0"/>
                    <w:rPr>
                      <w:rFonts w:ascii="Calibri" w:eastAsia="Calibri" w:hAnsi="Calibri" w:cs="Calibri"/>
                      <w:color w:val="auto"/>
                      <w:kern w:val="0"/>
                    </w:rPr>
                  </w:pPr>
                  <w:r w:rsidRPr="00C95EE5">
                    <w:rPr>
                      <w:rFonts w:ascii="Calibri" w:eastAsia="Calibri" w:hAnsi="Calibri" w:cs="Calibri"/>
                      <w:color w:val="auto"/>
                      <w:kern w:val="0"/>
                    </w:rPr>
                    <w:t>Africa, Asia, and the Americas in the late 15th and early 16th centuries?</w:t>
                  </w:r>
                </w:p>
                <w:p w:rsidR="00462F57" w:rsidRPr="00C95EE5" w:rsidRDefault="00462F57" w:rsidP="00462F57">
                  <w:pPr>
                    <w:autoSpaceDE w:val="0"/>
                    <w:autoSpaceDN w:val="0"/>
                    <w:adjustRightInd w:val="0"/>
                    <w:rPr>
                      <w:rFonts w:ascii="Calibri" w:eastAsia="Calibri" w:hAnsi="Calibri" w:cs="Calibri"/>
                      <w:color w:val="auto"/>
                      <w:kern w:val="0"/>
                    </w:rPr>
                  </w:pPr>
                  <w:r w:rsidRPr="00C95EE5">
                    <w:rPr>
                      <w:rFonts w:ascii="Calibri" w:eastAsia="Calibri" w:hAnsi="Calibri" w:cs="SymbolMT"/>
                      <w:color w:val="auto"/>
                      <w:kern w:val="0"/>
                    </w:rPr>
                    <w:t xml:space="preserve">• </w:t>
                  </w:r>
                  <w:r w:rsidRPr="00C95EE5">
                    <w:rPr>
                      <w:rFonts w:ascii="Calibri" w:eastAsia="Calibri" w:hAnsi="Calibri" w:cs="Calibri"/>
                      <w:color w:val="auto"/>
                      <w:kern w:val="0"/>
                    </w:rPr>
                    <w:t>What were the social, political, economic, and cultural transformations in Europe, 1450‐1750?</w:t>
                  </w:r>
                </w:p>
                <w:p w:rsidR="00462F57" w:rsidRPr="00C95EE5" w:rsidRDefault="00462F57" w:rsidP="00462F57">
                  <w:pPr>
                    <w:autoSpaceDE w:val="0"/>
                    <w:autoSpaceDN w:val="0"/>
                    <w:adjustRightInd w:val="0"/>
                    <w:rPr>
                      <w:rFonts w:ascii="Calibri" w:eastAsia="Calibri" w:hAnsi="Calibri" w:cs="Calibri"/>
                      <w:color w:val="auto"/>
                      <w:kern w:val="0"/>
                    </w:rPr>
                  </w:pPr>
                  <w:r w:rsidRPr="00C95EE5">
                    <w:rPr>
                      <w:rFonts w:ascii="Calibri" w:eastAsia="Calibri" w:hAnsi="Calibri" w:cs="SymbolMT"/>
                      <w:color w:val="auto"/>
                      <w:kern w:val="0"/>
                    </w:rPr>
                    <w:t xml:space="preserve">• </w:t>
                  </w:r>
                  <w:r w:rsidRPr="00C95EE5">
                    <w:rPr>
                      <w:rFonts w:ascii="Calibri" w:eastAsia="Calibri" w:hAnsi="Calibri" w:cs="Calibri"/>
                      <w:color w:val="auto"/>
                      <w:kern w:val="0"/>
                    </w:rPr>
                    <w:t>What were the causes and consequences of the agricultural and industrial revolutions, 1700‐1850?</w:t>
                  </w:r>
                </w:p>
                <w:p w:rsidR="00462F57" w:rsidRPr="00C95EE5" w:rsidRDefault="00462F57" w:rsidP="00462F57">
                  <w:pPr>
                    <w:autoSpaceDE w:val="0"/>
                    <w:autoSpaceDN w:val="0"/>
                    <w:adjustRightInd w:val="0"/>
                    <w:rPr>
                      <w:rFonts w:ascii="Calibri" w:eastAsia="Calibri" w:hAnsi="Calibri" w:cs="Calibri"/>
                      <w:color w:val="auto"/>
                      <w:kern w:val="0"/>
                    </w:rPr>
                  </w:pPr>
                  <w:r w:rsidRPr="00C95EE5">
                    <w:rPr>
                      <w:rFonts w:ascii="Calibri" w:eastAsia="Calibri" w:hAnsi="Calibri" w:cs="SymbolMT"/>
                      <w:color w:val="auto"/>
                      <w:kern w:val="0"/>
                    </w:rPr>
                    <w:t xml:space="preserve">• </w:t>
                  </w:r>
                  <w:r w:rsidRPr="00C95EE5">
                    <w:rPr>
                      <w:rFonts w:ascii="Calibri" w:eastAsia="Calibri" w:hAnsi="Calibri" w:cs="Calibri"/>
                      <w:color w:val="auto"/>
                      <w:kern w:val="0"/>
                    </w:rPr>
                    <w:t>What were the causes and consequences of political revolutions in the late 18th and early 19th centuries?</w:t>
                  </w:r>
                </w:p>
                <w:p w:rsidR="00462F57" w:rsidRPr="00C95EE5" w:rsidRDefault="00462F57" w:rsidP="00462F57">
                  <w:pPr>
                    <w:autoSpaceDE w:val="0"/>
                    <w:autoSpaceDN w:val="0"/>
                    <w:adjustRightInd w:val="0"/>
                    <w:rPr>
                      <w:rFonts w:ascii="Calibri" w:eastAsia="Calibri" w:hAnsi="Calibri" w:cs="Calibri"/>
                      <w:color w:val="auto"/>
                      <w:kern w:val="0"/>
                    </w:rPr>
                  </w:pPr>
                  <w:r w:rsidRPr="00C95EE5">
                    <w:rPr>
                      <w:rFonts w:ascii="Calibri" w:eastAsia="Calibri" w:hAnsi="Calibri" w:cs="SymbolMT"/>
                      <w:color w:val="auto"/>
                      <w:kern w:val="0"/>
                    </w:rPr>
                    <w:t xml:space="preserve">• </w:t>
                  </w:r>
                  <w:r w:rsidRPr="00C95EE5">
                    <w:rPr>
                      <w:rFonts w:ascii="Calibri" w:eastAsia="Calibri" w:hAnsi="Calibri" w:cs="Calibri"/>
                      <w:color w:val="auto"/>
                      <w:kern w:val="0"/>
                    </w:rPr>
                    <w:t>What were the causes and consequences of the agricultural and industrial revolutions, 1700‐1850?</w:t>
                  </w:r>
                </w:p>
                <w:p w:rsidR="00462F57" w:rsidRPr="00C95EE5" w:rsidRDefault="00462F57" w:rsidP="00462F57">
                  <w:pPr>
                    <w:autoSpaceDE w:val="0"/>
                    <w:autoSpaceDN w:val="0"/>
                    <w:adjustRightInd w:val="0"/>
                    <w:rPr>
                      <w:rFonts w:ascii="Calibri" w:eastAsia="Calibri" w:hAnsi="Calibri" w:cs="Calibri"/>
                      <w:color w:val="auto"/>
                      <w:kern w:val="0"/>
                    </w:rPr>
                  </w:pPr>
                  <w:r w:rsidRPr="00C95EE5">
                    <w:rPr>
                      <w:rFonts w:ascii="Calibri" w:eastAsia="Calibri" w:hAnsi="Calibri" w:cs="SymbolMT"/>
                      <w:color w:val="auto"/>
                      <w:kern w:val="0"/>
                    </w:rPr>
                    <w:t xml:space="preserve">• </w:t>
                  </w:r>
                  <w:r w:rsidRPr="00C95EE5">
                    <w:rPr>
                      <w:rFonts w:ascii="Calibri" w:eastAsia="Calibri" w:hAnsi="Calibri" w:cs="Calibri"/>
                      <w:color w:val="auto"/>
                      <w:kern w:val="0"/>
                    </w:rPr>
                    <w:t>How were Eurasian societies transformed in an era of global trade and rising European power, 1750‐1870</w:t>
                  </w:r>
                </w:p>
                <w:p w:rsidR="00462F57" w:rsidRPr="00C95EE5" w:rsidRDefault="00462F57" w:rsidP="00462F57">
                  <w:pPr>
                    <w:autoSpaceDE w:val="0"/>
                    <w:autoSpaceDN w:val="0"/>
                    <w:adjustRightInd w:val="0"/>
                    <w:rPr>
                      <w:rFonts w:ascii="Calibri" w:eastAsia="Calibri" w:hAnsi="Calibri" w:cs="Calibri"/>
                      <w:color w:val="auto"/>
                      <w:kern w:val="0"/>
                    </w:rPr>
                  </w:pPr>
                  <w:r w:rsidRPr="00C95EE5">
                    <w:rPr>
                      <w:rFonts w:ascii="Calibri" w:eastAsia="Calibri" w:hAnsi="Calibri" w:cs="SymbolMT"/>
                      <w:color w:val="auto"/>
                      <w:kern w:val="0"/>
                    </w:rPr>
                    <w:t xml:space="preserve">• </w:t>
                  </w:r>
                  <w:r w:rsidRPr="00C95EE5">
                    <w:rPr>
                      <w:rFonts w:ascii="Calibri" w:eastAsia="Calibri" w:hAnsi="Calibri" w:cs="Calibri"/>
                      <w:color w:val="auto"/>
                      <w:kern w:val="0"/>
                    </w:rPr>
                    <w:t>What were the patterns of nationalism, state</w:t>
                  </w:r>
                  <w:r>
                    <w:rPr>
                      <w:rFonts w:ascii="Calibri" w:eastAsia="Calibri" w:hAnsi="Calibri" w:cs="Calibri"/>
                      <w:color w:val="auto"/>
                      <w:kern w:val="0"/>
                    </w:rPr>
                    <w:t xml:space="preserve"> </w:t>
                  </w:r>
                  <w:r w:rsidRPr="00C95EE5">
                    <w:rPr>
                      <w:rFonts w:ascii="Calibri" w:eastAsia="Calibri" w:hAnsi="Calibri" w:cs="Calibri"/>
                      <w:color w:val="auto"/>
                      <w:kern w:val="0"/>
                    </w:rPr>
                    <w:t>building, and social reform in Europe and the Americas, 1830‐1914?</w:t>
                  </w:r>
                </w:p>
                <w:p w:rsidR="00462F57" w:rsidRPr="00C95EE5" w:rsidRDefault="00462F57" w:rsidP="00462F57">
                  <w:pPr>
                    <w:autoSpaceDE w:val="0"/>
                    <w:autoSpaceDN w:val="0"/>
                    <w:adjustRightInd w:val="0"/>
                    <w:rPr>
                      <w:rFonts w:ascii="Calibri" w:eastAsia="Calibri" w:hAnsi="Calibri" w:cs="Calibri"/>
                      <w:color w:val="auto"/>
                      <w:kern w:val="0"/>
                    </w:rPr>
                  </w:pPr>
                  <w:r w:rsidRPr="00C95EE5">
                    <w:rPr>
                      <w:rFonts w:ascii="Calibri" w:eastAsia="Calibri" w:hAnsi="Calibri" w:cs="SymbolMT"/>
                      <w:color w:val="auto"/>
                      <w:kern w:val="0"/>
                    </w:rPr>
                    <w:t xml:space="preserve">• </w:t>
                  </w:r>
                  <w:r w:rsidRPr="00C95EE5">
                    <w:rPr>
                      <w:rFonts w:ascii="Calibri" w:eastAsia="Calibri" w:hAnsi="Calibri" w:cs="Calibri"/>
                      <w:color w:val="auto"/>
                      <w:kern w:val="0"/>
                    </w:rPr>
                    <w:t>Why did global change occur in the era of Western military and economic domination, 1800‐1914?</w:t>
                  </w:r>
                </w:p>
                <w:p w:rsidR="00462F57" w:rsidRPr="00C95EE5" w:rsidRDefault="00462F57" w:rsidP="00462F57">
                  <w:pPr>
                    <w:autoSpaceDE w:val="0"/>
                    <w:autoSpaceDN w:val="0"/>
                    <w:adjustRightInd w:val="0"/>
                    <w:rPr>
                      <w:rFonts w:ascii="Calibri" w:eastAsia="Calibri" w:hAnsi="Calibri" w:cs="Calibri"/>
                      <w:color w:val="auto"/>
                      <w:kern w:val="0"/>
                    </w:rPr>
                  </w:pPr>
                  <w:r w:rsidRPr="00C95EE5">
                    <w:rPr>
                      <w:rFonts w:ascii="Calibri" w:eastAsia="Calibri" w:hAnsi="Calibri" w:cs="SymbolMT"/>
                      <w:color w:val="auto"/>
                      <w:kern w:val="0"/>
                    </w:rPr>
                    <w:t xml:space="preserve">• </w:t>
                  </w:r>
                  <w:r w:rsidRPr="00C95EE5">
                    <w:rPr>
                      <w:rFonts w:ascii="Calibri" w:eastAsia="Calibri" w:hAnsi="Calibri" w:cs="Calibri"/>
                      <w:color w:val="auto"/>
                      <w:kern w:val="0"/>
                    </w:rPr>
                    <w:t>How has social and political reform, and revolution in the 20th century changed the world?</w:t>
                  </w:r>
                </w:p>
                <w:p w:rsidR="00462F57" w:rsidRPr="00C95EE5" w:rsidRDefault="00462F57" w:rsidP="00462F57">
                  <w:pPr>
                    <w:autoSpaceDE w:val="0"/>
                    <w:autoSpaceDN w:val="0"/>
                    <w:adjustRightInd w:val="0"/>
                    <w:rPr>
                      <w:rFonts w:ascii="Calibri" w:eastAsia="Calibri" w:hAnsi="Calibri" w:cs="Calibri"/>
                      <w:color w:val="auto"/>
                      <w:kern w:val="0"/>
                    </w:rPr>
                  </w:pPr>
                  <w:r w:rsidRPr="00C95EE5">
                    <w:rPr>
                      <w:rFonts w:ascii="Calibri" w:eastAsia="Calibri" w:hAnsi="Calibri" w:cs="SymbolMT"/>
                      <w:color w:val="auto"/>
                      <w:kern w:val="0"/>
                    </w:rPr>
                    <w:t xml:space="preserve">• </w:t>
                  </w:r>
                  <w:r w:rsidRPr="00C95EE5">
                    <w:rPr>
                      <w:rFonts w:ascii="Calibri" w:eastAsia="Calibri" w:hAnsi="Calibri" w:cs="Calibri"/>
                      <w:color w:val="auto"/>
                      <w:kern w:val="0"/>
                    </w:rPr>
                    <w:t>What were the causes and global consequences of international conflict in the 20th century?</w:t>
                  </w:r>
                </w:p>
                <w:p w:rsidR="00462F57" w:rsidRPr="00C95EE5" w:rsidRDefault="00462F57" w:rsidP="00462F57">
                  <w:pPr>
                    <w:autoSpaceDE w:val="0"/>
                    <w:autoSpaceDN w:val="0"/>
                    <w:adjustRightInd w:val="0"/>
                    <w:rPr>
                      <w:rFonts w:ascii="Calibri" w:eastAsia="Calibri" w:hAnsi="Calibri" w:cs="Calibri"/>
                      <w:color w:val="auto"/>
                      <w:kern w:val="0"/>
                    </w:rPr>
                  </w:pPr>
                  <w:r w:rsidRPr="00C95EE5">
                    <w:rPr>
                      <w:rFonts w:ascii="Calibri" w:eastAsia="Calibri" w:hAnsi="Calibri" w:cs="SymbolMT"/>
                      <w:color w:val="auto"/>
                      <w:kern w:val="0"/>
                    </w:rPr>
                    <w:t xml:space="preserve">• </w:t>
                  </w:r>
                  <w:r w:rsidRPr="00C95EE5">
                    <w:rPr>
                      <w:rFonts w:ascii="Calibri" w:eastAsia="Calibri" w:hAnsi="Calibri" w:cs="Calibri"/>
                      <w:color w:val="auto"/>
                      <w:kern w:val="0"/>
                    </w:rPr>
                    <w:t>What have been the successes and failures in the search for peace and stability in the post war worlds?</w:t>
                  </w:r>
                </w:p>
                <w:p w:rsidR="00462F57" w:rsidRPr="00C95EE5" w:rsidRDefault="00462F57" w:rsidP="00462F57">
                  <w:pPr>
                    <w:autoSpaceDE w:val="0"/>
                    <w:autoSpaceDN w:val="0"/>
                    <w:adjustRightInd w:val="0"/>
                    <w:rPr>
                      <w:rFonts w:ascii="Calibri" w:eastAsia="Calibri" w:hAnsi="Calibri" w:cs="Calibri"/>
                      <w:color w:val="auto"/>
                      <w:kern w:val="0"/>
                    </w:rPr>
                  </w:pPr>
                  <w:r w:rsidRPr="00C95EE5">
                    <w:rPr>
                      <w:rFonts w:ascii="Calibri" w:eastAsia="Calibri" w:hAnsi="Calibri" w:cs="SymbolMT"/>
                      <w:color w:val="auto"/>
                      <w:kern w:val="0"/>
                    </w:rPr>
                    <w:t xml:space="preserve">• </w:t>
                  </w:r>
                  <w:r w:rsidRPr="00C95EE5">
                    <w:rPr>
                      <w:rFonts w:ascii="Calibri" w:eastAsia="Calibri" w:hAnsi="Calibri" w:cs="Calibri"/>
                      <w:color w:val="auto"/>
                      <w:kern w:val="0"/>
                    </w:rPr>
                    <w:t>What are the new international political, economic and military relationships that developed in the 20</w:t>
                  </w:r>
                  <w:r w:rsidRPr="00C95EE5">
                    <w:rPr>
                      <w:rFonts w:ascii="Calibri" w:eastAsia="Calibri" w:hAnsi="Calibri" w:cs="Calibri"/>
                      <w:color w:val="auto"/>
                      <w:kern w:val="0"/>
                      <w:vertAlign w:val="superscript"/>
                    </w:rPr>
                    <w:t>th</w:t>
                  </w:r>
                  <w:r w:rsidRPr="00C95EE5">
                    <w:rPr>
                      <w:rFonts w:ascii="Calibri" w:eastAsia="Calibri" w:hAnsi="Calibri" w:cs="Calibri"/>
                      <w:color w:val="auto"/>
                      <w:kern w:val="0"/>
                    </w:rPr>
                    <w:t xml:space="preserve"> century?</w:t>
                  </w:r>
                </w:p>
                <w:p w:rsidR="00462F57" w:rsidRPr="005A6CD9" w:rsidRDefault="00462F57" w:rsidP="00462F57">
                  <w:pPr>
                    <w:autoSpaceDE w:val="0"/>
                    <w:autoSpaceDN w:val="0"/>
                    <w:adjustRightInd w:val="0"/>
                    <w:rPr>
                      <w:rFonts w:ascii="Calibri" w:hAnsi="Calibri"/>
                      <w:b/>
                      <w:bCs/>
                    </w:rPr>
                  </w:pPr>
                  <w:r w:rsidRPr="00C95EE5">
                    <w:rPr>
                      <w:rFonts w:ascii="Calibri" w:eastAsia="Calibri" w:hAnsi="Calibri" w:cs="SymbolMT"/>
                      <w:color w:val="auto"/>
                      <w:kern w:val="0"/>
                    </w:rPr>
                    <w:t xml:space="preserve">• </w:t>
                  </w:r>
                  <w:r w:rsidRPr="00C95EE5">
                    <w:rPr>
                      <w:rFonts w:ascii="Calibri" w:eastAsia="Calibri" w:hAnsi="Calibri" w:cs="Calibri"/>
                      <w:color w:val="auto"/>
                      <w:kern w:val="0"/>
                    </w:rPr>
                    <w:t>What are the major sources of economic disparity, tension and conflict in the contemporary world?</w:t>
                  </w:r>
                </w:p>
              </w:tc>
            </w:tr>
          </w:tbl>
          <w:p w:rsidR="0048408C" w:rsidRPr="00C95EE5" w:rsidRDefault="0048408C" w:rsidP="00BE517F">
            <w:pPr>
              <w:widowControl w:val="0"/>
              <w:rPr>
                <w:rFonts w:ascii="Calibri" w:hAnsi="Calibri"/>
                <w:b/>
                <w:bCs/>
                <w:sz w:val="24"/>
                <w:szCs w:val="24"/>
              </w:rPr>
            </w:pPr>
          </w:p>
        </w:tc>
      </w:tr>
    </w:tbl>
    <w:p w:rsidR="0048408C" w:rsidRPr="00C95EE5" w:rsidRDefault="0048408C">
      <w:pPr>
        <w:spacing w:after="200" w:line="276" w:lineRule="auto"/>
        <w:rPr>
          <w:rFonts w:ascii="Calibri" w:hAnsi="Calibri"/>
        </w:rPr>
      </w:pPr>
    </w:p>
    <w:tbl>
      <w:tblPr>
        <w:tblpPr w:leftFromText="180" w:rightFromText="180" w:vertAnchor="page" w:horzAnchor="margin" w:tblpXSpec="center" w:tblpY="1936"/>
        <w:tblW w:w="10712" w:type="dxa"/>
        <w:tblCellMar>
          <w:left w:w="0" w:type="dxa"/>
          <w:right w:w="0" w:type="dxa"/>
        </w:tblCellMar>
        <w:tblLook w:val="00A0" w:firstRow="1" w:lastRow="0" w:firstColumn="1" w:lastColumn="0" w:noHBand="0" w:noVBand="0"/>
      </w:tblPr>
      <w:tblGrid>
        <w:gridCol w:w="10712"/>
      </w:tblGrid>
      <w:tr w:rsidR="0048408C" w:rsidRPr="00C95EE5" w:rsidTr="00222B69">
        <w:trPr>
          <w:trHeight w:val="5066"/>
        </w:trPr>
        <w:tc>
          <w:tcPr>
            <w:tcW w:w="10712"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48408C" w:rsidRPr="00AB50F9" w:rsidRDefault="0048408C" w:rsidP="00222B69">
            <w:pPr>
              <w:widowControl w:val="0"/>
              <w:rPr>
                <w:rFonts w:ascii="Calibri" w:hAnsi="Calibri"/>
                <w:b/>
                <w:bCs/>
                <w:i/>
                <w:sz w:val="24"/>
                <w:szCs w:val="24"/>
              </w:rPr>
            </w:pPr>
            <w:r w:rsidRPr="00AB50F9">
              <w:rPr>
                <w:rFonts w:ascii="Calibri" w:hAnsi="Calibri"/>
                <w:b/>
                <w:bCs/>
                <w:i/>
                <w:sz w:val="24"/>
                <w:szCs w:val="24"/>
              </w:rPr>
              <w:t xml:space="preserve">Essential </w:t>
            </w:r>
            <w:proofErr w:type="spellStart"/>
            <w:r w:rsidRPr="00AB50F9">
              <w:rPr>
                <w:rFonts w:ascii="Calibri" w:hAnsi="Calibri"/>
                <w:b/>
                <w:bCs/>
                <w:i/>
                <w:sz w:val="24"/>
                <w:szCs w:val="24"/>
              </w:rPr>
              <w:t>Learnings</w:t>
            </w:r>
            <w:proofErr w:type="spellEnd"/>
            <w:r w:rsidR="00204CD0">
              <w:rPr>
                <w:rFonts w:ascii="Calibri" w:hAnsi="Calibri"/>
                <w:b/>
                <w:bCs/>
                <w:i/>
                <w:sz w:val="24"/>
                <w:szCs w:val="24"/>
              </w:rPr>
              <w:t xml:space="preserve"> for Semester One:</w:t>
            </w:r>
          </w:p>
          <w:p w:rsidR="00204CD0" w:rsidRDefault="00204CD0" w:rsidP="00204CD0">
            <w:pPr>
              <w:autoSpaceDE w:val="0"/>
              <w:autoSpaceDN w:val="0"/>
              <w:adjustRightInd w:val="0"/>
              <w:rPr>
                <w:rFonts w:ascii="Calibri-Bold" w:eastAsia="Calibri" w:hAnsi="Calibri-Bold" w:cs="Calibri-Bold"/>
                <w:b/>
                <w:bCs/>
                <w:color w:val="auto"/>
                <w:kern w:val="0"/>
                <w:sz w:val="28"/>
                <w:szCs w:val="28"/>
              </w:rPr>
            </w:pPr>
          </w:p>
          <w:p w:rsidR="0048408C" w:rsidRPr="00204CD0" w:rsidRDefault="00204CD0" w:rsidP="00204CD0">
            <w:pPr>
              <w:autoSpaceDE w:val="0"/>
              <w:autoSpaceDN w:val="0"/>
              <w:adjustRightInd w:val="0"/>
              <w:spacing w:line="276" w:lineRule="auto"/>
              <w:rPr>
                <w:rFonts w:ascii="Calibri-Bold" w:eastAsia="Calibri" w:hAnsi="Calibri-Bold" w:cs="Calibri-Bold"/>
                <w:bCs/>
                <w:color w:val="auto"/>
                <w:kern w:val="0"/>
              </w:rPr>
            </w:pPr>
            <w:r w:rsidRPr="00204CD0">
              <w:rPr>
                <w:rFonts w:ascii="Calibri-Bold" w:eastAsia="Calibri" w:hAnsi="Calibri-Bold" w:cs="Calibri-Bold"/>
                <w:bCs/>
                <w:color w:val="auto"/>
                <w:kern w:val="0"/>
              </w:rPr>
              <w:t>WH1: Analyzes how population, economic and technological change accelerated from 1450 to 1770</w:t>
            </w:r>
          </w:p>
          <w:p w:rsidR="00204CD0" w:rsidRPr="00204CD0" w:rsidRDefault="00204CD0" w:rsidP="00204CD0">
            <w:pPr>
              <w:autoSpaceDE w:val="0"/>
              <w:autoSpaceDN w:val="0"/>
              <w:adjustRightInd w:val="0"/>
              <w:spacing w:line="276" w:lineRule="auto"/>
              <w:rPr>
                <w:rFonts w:ascii="Calibri-Bold" w:eastAsia="Calibri" w:hAnsi="Calibri-Bold" w:cs="Calibri-Bold"/>
                <w:bCs/>
                <w:color w:val="auto"/>
                <w:kern w:val="0"/>
              </w:rPr>
            </w:pPr>
            <w:r w:rsidRPr="00204CD0">
              <w:rPr>
                <w:rFonts w:ascii="Calibri-Bold" w:eastAsia="Calibri" w:hAnsi="Calibri-Bold" w:cs="Calibri-Bold"/>
                <w:bCs/>
                <w:color w:val="auto"/>
                <w:kern w:val="0"/>
              </w:rPr>
              <w:t>WH2: Analyzes the extent and limits of Chinese regional power under the Ming Dynasty</w:t>
            </w:r>
          </w:p>
          <w:p w:rsidR="00204CD0" w:rsidRPr="00204CD0" w:rsidRDefault="00204CD0" w:rsidP="00204CD0">
            <w:pPr>
              <w:autoSpaceDE w:val="0"/>
              <w:autoSpaceDN w:val="0"/>
              <w:adjustRightInd w:val="0"/>
              <w:spacing w:line="276" w:lineRule="auto"/>
              <w:rPr>
                <w:rFonts w:ascii="Calibri-Bold" w:eastAsia="Calibri" w:hAnsi="Calibri-Bold" w:cs="Calibri-Bold"/>
                <w:bCs/>
                <w:color w:val="auto"/>
                <w:kern w:val="0"/>
              </w:rPr>
            </w:pPr>
            <w:r w:rsidRPr="00204CD0">
              <w:rPr>
                <w:rFonts w:ascii="Calibri-Bold" w:eastAsia="Calibri" w:hAnsi="Calibri-Bold" w:cs="Calibri-Bold"/>
                <w:bCs/>
                <w:color w:val="auto"/>
                <w:kern w:val="0"/>
              </w:rPr>
              <w:t xml:space="preserve">WH3: Compares the rise and expansion of the Ottoman, </w:t>
            </w:r>
            <w:proofErr w:type="spellStart"/>
            <w:r w:rsidRPr="00204CD0">
              <w:rPr>
                <w:rFonts w:ascii="Calibri-Bold" w:eastAsia="Calibri" w:hAnsi="Calibri-Bold" w:cs="Calibri-Bold"/>
                <w:bCs/>
                <w:color w:val="auto"/>
                <w:kern w:val="0"/>
              </w:rPr>
              <w:t>Safavid</w:t>
            </w:r>
            <w:proofErr w:type="spellEnd"/>
            <w:r w:rsidRPr="00204CD0">
              <w:rPr>
                <w:rFonts w:ascii="Calibri-Bold" w:eastAsia="Calibri" w:hAnsi="Calibri-Bold" w:cs="Calibri-Bold"/>
                <w:bCs/>
                <w:color w:val="auto"/>
                <w:kern w:val="0"/>
              </w:rPr>
              <w:t>, and Mughal Empires</w:t>
            </w:r>
          </w:p>
          <w:p w:rsidR="00204CD0" w:rsidRPr="00204CD0" w:rsidRDefault="00204CD0" w:rsidP="00204CD0">
            <w:pPr>
              <w:autoSpaceDE w:val="0"/>
              <w:autoSpaceDN w:val="0"/>
              <w:adjustRightInd w:val="0"/>
              <w:spacing w:line="276" w:lineRule="auto"/>
              <w:rPr>
                <w:rFonts w:ascii="Calibri-Bold" w:eastAsia="Calibri" w:hAnsi="Calibri-Bold" w:cs="Calibri-Bold"/>
                <w:bCs/>
                <w:color w:val="auto"/>
                <w:kern w:val="0"/>
              </w:rPr>
            </w:pPr>
            <w:r w:rsidRPr="00204CD0">
              <w:rPr>
                <w:rFonts w:ascii="Calibri-Bold" w:eastAsia="Calibri" w:hAnsi="Calibri-Bold" w:cs="Calibri-Bold"/>
                <w:bCs/>
                <w:color w:val="auto"/>
                <w:kern w:val="0"/>
              </w:rPr>
              <w:t>WH4: Compares how Asian societies were transformed in the era of increased global contacts</w:t>
            </w:r>
          </w:p>
          <w:p w:rsidR="00204CD0" w:rsidRPr="00204CD0" w:rsidRDefault="00204CD0" w:rsidP="00204CD0">
            <w:pPr>
              <w:autoSpaceDE w:val="0"/>
              <w:autoSpaceDN w:val="0"/>
              <w:adjustRightInd w:val="0"/>
              <w:spacing w:line="276" w:lineRule="auto"/>
              <w:rPr>
                <w:rFonts w:ascii="Calibri-Bold" w:eastAsia="Calibri" w:hAnsi="Calibri-Bold" w:cs="Calibri-Bold"/>
                <w:bCs/>
                <w:color w:val="auto"/>
                <w:kern w:val="0"/>
              </w:rPr>
            </w:pPr>
            <w:r w:rsidRPr="00204CD0">
              <w:rPr>
                <w:rFonts w:ascii="Calibri-Bold" w:eastAsia="Calibri" w:hAnsi="Calibri-Bold" w:cs="Calibri-Bold"/>
                <w:bCs/>
                <w:color w:val="auto"/>
                <w:kern w:val="0"/>
              </w:rPr>
              <w:t>WH5:</w:t>
            </w:r>
            <w:r w:rsidR="00074E7F">
              <w:rPr>
                <w:rFonts w:ascii="Calibri-Bold" w:eastAsia="Calibri" w:hAnsi="Calibri-Bold" w:cs="Calibri-Bold"/>
                <w:bCs/>
                <w:color w:val="auto"/>
                <w:kern w:val="0"/>
              </w:rPr>
              <w:t xml:space="preserve"> </w:t>
            </w:r>
            <w:r w:rsidRPr="00204CD0">
              <w:rPr>
                <w:rFonts w:ascii="Calibri-Bold" w:eastAsia="Calibri" w:hAnsi="Calibri-Bold" w:cs="Calibri-Bold"/>
                <w:bCs/>
                <w:color w:val="auto"/>
                <w:kern w:val="0"/>
              </w:rPr>
              <w:t>Identifies major cultural trends in Asia between the 16th and 18</w:t>
            </w:r>
            <w:r w:rsidRPr="00204CD0">
              <w:rPr>
                <w:rFonts w:ascii="Calibri-Bold" w:eastAsia="Calibri" w:hAnsi="Calibri-Bold" w:cs="Calibri-Bold"/>
                <w:bCs/>
                <w:color w:val="auto"/>
                <w:kern w:val="0"/>
                <w:vertAlign w:val="superscript"/>
              </w:rPr>
              <w:t>th</w:t>
            </w:r>
            <w:r w:rsidRPr="00204CD0">
              <w:rPr>
                <w:rFonts w:ascii="Calibri-Bold" w:eastAsia="Calibri" w:hAnsi="Calibri-Bold" w:cs="Calibri-Bold"/>
                <w:bCs/>
                <w:color w:val="auto"/>
                <w:kern w:val="0"/>
              </w:rPr>
              <w:t xml:space="preserve"> Centuries</w:t>
            </w:r>
          </w:p>
          <w:p w:rsidR="00204CD0" w:rsidRPr="00204CD0" w:rsidRDefault="00204CD0" w:rsidP="00204CD0">
            <w:pPr>
              <w:autoSpaceDE w:val="0"/>
              <w:autoSpaceDN w:val="0"/>
              <w:adjustRightInd w:val="0"/>
              <w:spacing w:line="276" w:lineRule="auto"/>
              <w:rPr>
                <w:rFonts w:ascii="Calibri-Bold" w:eastAsia="Calibri" w:hAnsi="Calibri-Bold" w:cs="Calibri-Bold"/>
                <w:bCs/>
                <w:color w:val="auto"/>
                <w:kern w:val="0"/>
              </w:rPr>
            </w:pPr>
            <w:r w:rsidRPr="00204CD0">
              <w:rPr>
                <w:rFonts w:ascii="Calibri-Bold" w:eastAsia="Calibri" w:hAnsi="Calibri-Bold" w:cs="Calibri-Bold"/>
                <w:bCs/>
                <w:color w:val="auto"/>
                <w:kern w:val="0"/>
              </w:rPr>
              <w:t>WH6:</w:t>
            </w:r>
            <w:r w:rsidR="00074E7F">
              <w:rPr>
                <w:rFonts w:ascii="Calibri-Bold" w:eastAsia="Calibri" w:hAnsi="Calibri-Bold" w:cs="Calibri-Bold"/>
                <w:bCs/>
                <w:color w:val="auto"/>
                <w:kern w:val="0"/>
              </w:rPr>
              <w:t xml:space="preserve"> </w:t>
            </w:r>
            <w:r w:rsidRPr="00204CD0">
              <w:rPr>
                <w:rFonts w:ascii="Calibri-Bold" w:eastAsia="Calibri" w:hAnsi="Calibri-Bold" w:cs="Calibri-Bold"/>
                <w:bCs/>
                <w:color w:val="auto"/>
                <w:kern w:val="0"/>
              </w:rPr>
              <w:t>Describes the encounters between peoples of Sub</w:t>
            </w:r>
            <w:r w:rsidRPr="00204CD0">
              <w:rPr>
                <w:rFonts w:ascii="Cambria Math" w:eastAsia="Calibri" w:hAnsi="Cambria Math" w:cs="Cambria Math"/>
                <w:bCs/>
                <w:color w:val="auto"/>
                <w:kern w:val="0"/>
              </w:rPr>
              <w:t>‐</w:t>
            </w:r>
            <w:r w:rsidRPr="00204CD0">
              <w:rPr>
                <w:rFonts w:ascii="Calibri-Bold" w:eastAsia="Calibri" w:hAnsi="Calibri-Bold" w:cs="Calibri-Bold"/>
                <w:bCs/>
                <w:color w:val="auto"/>
                <w:kern w:val="0"/>
              </w:rPr>
              <w:t xml:space="preserve">Saharan Africa, Asia, </w:t>
            </w:r>
            <w:r>
              <w:rPr>
                <w:rFonts w:ascii="Calibri-Bold" w:eastAsia="Calibri" w:hAnsi="Calibri-Bold" w:cs="Calibri-Bold"/>
                <w:bCs/>
                <w:color w:val="auto"/>
                <w:kern w:val="0"/>
              </w:rPr>
              <w:t>and the Americas from 1400-1500</w:t>
            </w:r>
          </w:p>
          <w:p w:rsidR="00204CD0" w:rsidRPr="00204CD0" w:rsidRDefault="00204CD0" w:rsidP="00204CD0">
            <w:pPr>
              <w:autoSpaceDE w:val="0"/>
              <w:autoSpaceDN w:val="0"/>
              <w:adjustRightInd w:val="0"/>
              <w:spacing w:line="276" w:lineRule="auto"/>
              <w:rPr>
                <w:rFonts w:ascii="Calibri-Bold" w:eastAsia="Calibri" w:hAnsi="Calibri-Bold" w:cs="Calibri-Bold"/>
                <w:bCs/>
                <w:color w:val="auto"/>
                <w:kern w:val="0"/>
              </w:rPr>
            </w:pPr>
            <w:r w:rsidRPr="00204CD0">
              <w:rPr>
                <w:rFonts w:ascii="Calibri-Bold" w:eastAsia="Calibri" w:hAnsi="Calibri-Bold" w:cs="Calibri-Bold"/>
                <w:bCs/>
                <w:color w:val="auto"/>
                <w:kern w:val="0"/>
              </w:rPr>
              <w:t>WH7: Describes the origins and consequences of the slave trade in Africa and the Americas</w:t>
            </w:r>
          </w:p>
          <w:p w:rsidR="00204CD0" w:rsidRPr="00204CD0" w:rsidRDefault="00204CD0" w:rsidP="00204CD0">
            <w:pPr>
              <w:autoSpaceDE w:val="0"/>
              <w:autoSpaceDN w:val="0"/>
              <w:adjustRightInd w:val="0"/>
              <w:spacing w:line="276" w:lineRule="auto"/>
              <w:rPr>
                <w:rFonts w:ascii="Calibri-Bold" w:eastAsia="Calibri" w:hAnsi="Calibri-Bold" w:cs="Calibri-Bold"/>
                <w:bCs/>
                <w:color w:val="auto"/>
                <w:kern w:val="0"/>
              </w:rPr>
            </w:pPr>
            <w:r w:rsidRPr="00204CD0">
              <w:rPr>
                <w:rFonts w:ascii="Calibri-Bold" w:eastAsia="Calibri" w:hAnsi="Calibri-Bold" w:cs="Calibri-Bold"/>
                <w:bCs/>
                <w:color w:val="auto"/>
                <w:kern w:val="0"/>
              </w:rPr>
              <w:t>WH 8: Examines social trends in Europe within the framework of the Renaissance and Reformation</w:t>
            </w:r>
          </w:p>
          <w:p w:rsidR="00204CD0" w:rsidRPr="00204CD0" w:rsidRDefault="00204CD0" w:rsidP="00204CD0">
            <w:pPr>
              <w:autoSpaceDE w:val="0"/>
              <w:autoSpaceDN w:val="0"/>
              <w:adjustRightInd w:val="0"/>
              <w:spacing w:line="276" w:lineRule="auto"/>
              <w:rPr>
                <w:rFonts w:ascii="Calibri-Bold" w:eastAsia="Calibri" w:hAnsi="Calibri-Bold" w:cs="Calibri-Bold"/>
                <w:bCs/>
                <w:color w:val="auto"/>
                <w:kern w:val="0"/>
              </w:rPr>
            </w:pPr>
            <w:r w:rsidRPr="00204CD0">
              <w:rPr>
                <w:rFonts w:ascii="Calibri-Bold" w:eastAsia="Calibri" w:hAnsi="Calibri-Bold" w:cs="Calibri-Bold"/>
                <w:bCs/>
                <w:color w:val="auto"/>
                <w:kern w:val="0"/>
              </w:rPr>
              <w:t>WH 9: Describes the significance of the Renaissance, Reformation, and Catholic Reformation</w:t>
            </w:r>
          </w:p>
          <w:p w:rsidR="00204CD0" w:rsidRPr="00204CD0" w:rsidRDefault="00204CD0" w:rsidP="00204CD0">
            <w:pPr>
              <w:autoSpaceDE w:val="0"/>
              <w:autoSpaceDN w:val="0"/>
              <w:adjustRightInd w:val="0"/>
              <w:spacing w:line="276" w:lineRule="auto"/>
              <w:rPr>
                <w:rFonts w:ascii="Calibri-Bold" w:eastAsia="Calibri" w:hAnsi="Calibri-Bold" w:cs="Calibri-Bold"/>
                <w:bCs/>
                <w:color w:val="auto"/>
                <w:kern w:val="0"/>
              </w:rPr>
            </w:pPr>
            <w:r w:rsidRPr="00204CD0">
              <w:rPr>
                <w:rFonts w:ascii="Calibri-Bold" w:eastAsia="Calibri" w:hAnsi="Calibri-Bold" w:cs="Calibri-Bold"/>
                <w:bCs/>
                <w:color w:val="auto"/>
                <w:kern w:val="0"/>
              </w:rPr>
              <w:t xml:space="preserve">WH 10: Describes the effects of the rising military and economic power of European states </w:t>
            </w:r>
            <w:r>
              <w:rPr>
                <w:rFonts w:ascii="Calibri-Bold" w:eastAsia="Calibri" w:hAnsi="Calibri-Bold" w:cs="Calibri-Bold"/>
                <w:bCs/>
                <w:color w:val="auto"/>
                <w:kern w:val="0"/>
              </w:rPr>
              <w:t>1500-1700</w:t>
            </w:r>
          </w:p>
          <w:p w:rsidR="00204CD0" w:rsidRPr="00204CD0" w:rsidRDefault="00204CD0" w:rsidP="00204CD0">
            <w:pPr>
              <w:autoSpaceDE w:val="0"/>
              <w:autoSpaceDN w:val="0"/>
              <w:adjustRightInd w:val="0"/>
              <w:spacing w:line="276" w:lineRule="auto"/>
              <w:rPr>
                <w:rFonts w:ascii="Calibri-Bold" w:eastAsia="Calibri" w:hAnsi="Calibri-Bold" w:cs="Calibri-Bold"/>
                <w:bCs/>
                <w:color w:val="auto"/>
                <w:kern w:val="0"/>
              </w:rPr>
            </w:pPr>
            <w:r w:rsidRPr="00204CD0">
              <w:rPr>
                <w:rFonts w:ascii="Calibri-Bold" w:eastAsia="Calibri" w:hAnsi="Calibri-Bold" w:cs="Calibri-Bold"/>
                <w:bCs/>
                <w:color w:val="auto"/>
                <w:kern w:val="0"/>
              </w:rPr>
              <w:t>WH 11: Evaluates how the Scientific Revolution a</w:t>
            </w:r>
            <w:r>
              <w:rPr>
                <w:rFonts w:ascii="Calibri-Bold" w:eastAsia="Calibri" w:hAnsi="Calibri-Bold" w:cs="Calibri-Bold"/>
                <w:bCs/>
                <w:color w:val="auto"/>
                <w:kern w:val="0"/>
              </w:rPr>
              <w:t xml:space="preserve">nd Enlightenment contributed to </w:t>
            </w:r>
            <w:r w:rsidRPr="00204CD0">
              <w:rPr>
                <w:rFonts w:ascii="Calibri-Bold" w:eastAsia="Calibri" w:hAnsi="Calibri-Bold" w:cs="Calibri-Bold"/>
                <w:bCs/>
                <w:color w:val="auto"/>
                <w:kern w:val="0"/>
              </w:rPr>
              <w:t>transformations in European society</w:t>
            </w:r>
          </w:p>
          <w:p w:rsidR="00204CD0" w:rsidRDefault="00074E7F" w:rsidP="00204CD0">
            <w:pPr>
              <w:autoSpaceDE w:val="0"/>
              <w:autoSpaceDN w:val="0"/>
              <w:adjustRightInd w:val="0"/>
              <w:spacing w:line="276" w:lineRule="auto"/>
              <w:rPr>
                <w:rFonts w:ascii="Calibri-Bold" w:eastAsia="Calibri" w:hAnsi="Calibri-Bold" w:cs="Calibri-Bold"/>
                <w:bCs/>
                <w:color w:val="auto"/>
                <w:kern w:val="0"/>
              </w:rPr>
            </w:pPr>
            <w:r>
              <w:rPr>
                <w:rFonts w:ascii="Calibri-Bold" w:eastAsia="Calibri" w:hAnsi="Calibri-Bold" w:cs="Calibri-Bold"/>
                <w:bCs/>
                <w:color w:val="auto"/>
                <w:kern w:val="0"/>
              </w:rPr>
              <w:t xml:space="preserve">WH 12: </w:t>
            </w:r>
            <w:r w:rsidR="00204CD0" w:rsidRPr="00204CD0">
              <w:rPr>
                <w:rFonts w:ascii="Calibri-Bold" w:eastAsia="Calibri" w:hAnsi="Calibri-Bold" w:cs="Calibri-Bold"/>
                <w:bCs/>
                <w:color w:val="auto"/>
                <w:kern w:val="0"/>
              </w:rPr>
              <w:t xml:space="preserve">Explains the causes and consequences of </w:t>
            </w:r>
            <w:r w:rsidR="00204CD0">
              <w:rPr>
                <w:rFonts w:ascii="Calibri-Bold" w:eastAsia="Calibri" w:hAnsi="Calibri-Bold" w:cs="Calibri-Bold"/>
                <w:bCs/>
                <w:color w:val="auto"/>
                <w:kern w:val="0"/>
              </w:rPr>
              <w:t xml:space="preserve">the agricultural and industrial </w:t>
            </w:r>
            <w:r w:rsidR="00204CD0" w:rsidRPr="00204CD0">
              <w:rPr>
                <w:rFonts w:ascii="Calibri-Bold" w:eastAsia="Calibri" w:hAnsi="Calibri-Bold" w:cs="Calibri-Bold"/>
                <w:bCs/>
                <w:color w:val="auto"/>
                <w:kern w:val="0"/>
              </w:rPr>
              <w:t>revolutions, 1700</w:t>
            </w:r>
            <w:r w:rsidR="00204CD0" w:rsidRPr="00204CD0">
              <w:rPr>
                <w:rFonts w:ascii="Cambria Math" w:eastAsia="Calibri" w:hAnsi="Cambria Math" w:cs="Cambria Math"/>
                <w:bCs/>
                <w:color w:val="auto"/>
                <w:kern w:val="0"/>
              </w:rPr>
              <w:t>‐</w:t>
            </w:r>
            <w:r w:rsidR="00204CD0" w:rsidRPr="00204CD0">
              <w:rPr>
                <w:rFonts w:ascii="Calibri-Bold" w:eastAsia="Calibri" w:hAnsi="Calibri-Bold" w:cs="Calibri-Bold"/>
                <w:bCs/>
                <w:color w:val="auto"/>
                <w:kern w:val="0"/>
              </w:rPr>
              <w:t>1850</w:t>
            </w:r>
          </w:p>
          <w:p w:rsidR="00204CD0" w:rsidRDefault="00204CD0" w:rsidP="00204CD0">
            <w:pPr>
              <w:autoSpaceDE w:val="0"/>
              <w:autoSpaceDN w:val="0"/>
              <w:adjustRightInd w:val="0"/>
              <w:spacing w:line="276" w:lineRule="auto"/>
              <w:rPr>
                <w:rFonts w:ascii="Calibri-Bold" w:eastAsia="Calibri" w:hAnsi="Calibri-Bold" w:cs="Calibri-Bold"/>
                <w:bCs/>
                <w:color w:val="auto"/>
                <w:kern w:val="0"/>
              </w:rPr>
            </w:pPr>
            <w:r>
              <w:rPr>
                <w:rFonts w:ascii="Calibri-Bold" w:eastAsia="Calibri" w:hAnsi="Calibri-Bold" w:cs="Calibri-Bold"/>
                <w:bCs/>
                <w:color w:val="auto"/>
                <w:kern w:val="0"/>
              </w:rPr>
              <w:t xml:space="preserve">WH </w:t>
            </w:r>
            <w:r w:rsidR="00074E7F">
              <w:rPr>
                <w:rFonts w:ascii="Calibri-Bold" w:eastAsia="Calibri" w:hAnsi="Calibri-Bold" w:cs="Calibri-Bold"/>
                <w:bCs/>
                <w:color w:val="auto"/>
                <w:kern w:val="0"/>
              </w:rPr>
              <w:t xml:space="preserve">13: </w:t>
            </w:r>
            <w:r w:rsidRPr="00204CD0">
              <w:rPr>
                <w:rFonts w:ascii="Calibri-Bold" w:eastAsia="Calibri" w:hAnsi="Calibri-Bold" w:cs="Calibri-Bold"/>
                <w:bCs/>
                <w:color w:val="auto"/>
                <w:kern w:val="0"/>
              </w:rPr>
              <w:t>Describes how the French Revolution co</w:t>
            </w:r>
            <w:r>
              <w:rPr>
                <w:rFonts w:ascii="Calibri-Bold" w:eastAsia="Calibri" w:hAnsi="Calibri-Bold" w:cs="Calibri-Bold"/>
                <w:bCs/>
                <w:color w:val="auto"/>
                <w:kern w:val="0"/>
              </w:rPr>
              <w:t xml:space="preserve">ntributed to transformations in </w:t>
            </w:r>
            <w:r w:rsidRPr="00204CD0">
              <w:rPr>
                <w:rFonts w:ascii="Calibri-Bold" w:eastAsia="Calibri" w:hAnsi="Calibri-Bold" w:cs="Calibri-Bold"/>
                <w:bCs/>
                <w:color w:val="auto"/>
                <w:kern w:val="0"/>
              </w:rPr>
              <w:t>Europe and the world</w:t>
            </w:r>
          </w:p>
          <w:p w:rsidR="00204CD0" w:rsidRDefault="00204CD0" w:rsidP="00204CD0">
            <w:pPr>
              <w:autoSpaceDE w:val="0"/>
              <w:autoSpaceDN w:val="0"/>
              <w:adjustRightInd w:val="0"/>
              <w:spacing w:line="276" w:lineRule="auto"/>
              <w:rPr>
                <w:rFonts w:ascii="Calibri-Bold" w:eastAsia="Calibri" w:hAnsi="Calibri-Bold" w:cs="Calibri-Bold"/>
                <w:bCs/>
                <w:color w:val="auto"/>
                <w:kern w:val="0"/>
              </w:rPr>
            </w:pPr>
            <w:r>
              <w:rPr>
                <w:rFonts w:ascii="Calibri-Bold" w:eastAsia="Calibri" w:hAnsi="Calibri-Bold" w:cs="Calibri-Bold"/>
                <w:bCs/>
                <w:color w:val="auto"/>
                <w:kern w:val="0"/>
              </w:rPr>
              <w:t xml:space="preserve">WH 14: </w:t>
            </w:r>
            <w:r w:rsidRPr="00204CD0">
              <w:rPr>
                <w:rFonts w:ascii="Calibri-Bold" w:eastAsia="Calibri" w:hAnsi="Calibri-Bold" w:cs="Calibri-Bold"/>
                <w:bCs/>
                <w:color w:val="auto"/>
                <w:kern w:val="0"/>
              </w:rPr>
              <w:t>Compares and contrasts the process and i</w:t>
            </w:r>
            <w:r>
              <w:rPr>
                <w:rFonts w:ascii="Calibri-Bold" w:eastAsia="Calibri" w:hAnsi="Calibri-Bold" w:cs="Calibri-Bold"/>
                <w:bCs/>
                <w:color w:val="auto"/>
                <w:kern w:val="0"/>
              </w:rPr>
              <w:t>mpact of independence for Latin America</w:t>
            </w:r>
            <w:r w:rsidRPr="00204CD0">
              <w:rPr>
                <w:rFonts w:ascii="Calibri-Bold" w:eastAsia="Calibri" w:hAnsi="Calibri-Bold" w:cs="Calibri-Bold"/>
                <w:bCs/>
                <w:color w:val="auto"/>
                <w:kern w:val="0"/>
              </w:rPr>
              <w:t xml:space="preserve"> in the early 19th century</w:t>
            </w:r>
          </w:p>
          <w:p w:rsidR="00204CD0" w:rsidRDefault="00204CD0" w:rsidP="00204CD0">
            <w:pPr>
              <w:autoSpaceDE w:val="0"/>
              <w:autoSpaceDN w:val="0"/>
              <w:adjustRightInd w:val="0"/>
              <w:spacing w:line="276" w:lineRule="auto"/>
              <w:rPr>
                <w:rFonts w:ascii="Calibri-Bold" w:eastAsia="Calibri" w:hAnsi="Calibri-Bold" w:cs="Calibri-Bold"/>
                <w:bCs/>
                <w:color w:val="auto"/>
                <w:kern w:val="0"/>
              </w:rPr>
            </w:pPr>
            <w:r>
              <w:rPr>
                <w:rFonts w:ascii="Calibri-Bold" w:eastAsia="Calibri" w:hAnsi="Calibri-Bold" w:cs="Calibri-Bold"/>
                <w:bCs/>
                <w:color w:val="auto"/>
                <w:kern w:val="0"/>
              </w:rPr>
              <w:t xml:space="preserve">WH 15: </w:t>
            </w:r>
            <w:r w:rsidRPr="00204CD0">
              <w:rPr>
                <w:rFonts w:ascii="Calibri-Bold" w:eastAsia="Calibri" w:hAnsi="Calibri-Bold" w:cs="Calibri-Bold"/>
                <w:bCs/>
                <w:color w:val="auto"/>
                <w:kern w:val="0"/>
              </w:rPr>
              <w:t>Assesses the impact of global trade on Eurasian societies 1750</w:t>
            </w:r>
            <w:r w:rsidRPr="00204CD0">
              <w:rPr>
                <w:rFonts w:ascii="Cambria Math" w:eastAsia="Calibri" w:hAnsi="Cambria Math" w:cs="Cambria Math"/>
                <w:bCs/>
                <w:color w:val="auto"/>
                <w:kern w:val="0"/>
              </w:rPr>
              <w:t>‐</w:t>
            </w:r>
            <w:r w:rsidRPr="00204CD0">
              <w:rPr>
                <w:rFonts w:ascii="Calibri-Bold" w:eastAsia="Calibri" w:hAnsi="Calibri-Bold" w:cs="Calibri-Bold"/>
                <w:bCs/>
                <w:color w:val="auto"/>
                <w:kern w:val="0"/>
              </w:rPr>
              <w:t>1870</w:t>
            </w:r>
          </w:p>
          <w:p w:rsidR="00A928DA" w:rsidRDefault="00A928DA" w:rsidP="00A928DA">
            <w:pPr>
              <w:rPr>
                <w:rFonts w:ascii="Calibri-Bold" w:eastAsia="Calibri" w:hAnsi="Calibri-Bold" w:cs="Calibri-Bold"/>
                <w:bCs/>
                <w:color w:val="auto"/>
                <w:kern w:val="0"/>
              </w:rPr>
            </w:pPr>
          </w:p>
          <w:p w:rsidR="00A928DA" w:rsidRPr="00A928DA" w:rsidRDefault="00A928DA" w:rsidP="00A928DA">
            <w:pPr>
              <w:rPr>
                <w:rFonts w:ascii="Tahoma" w:hAnsi="Tahoma" w:cs="Tahoma"/>
                <w:color w:val="003399"/>
                <w:kern w:val="0"/>
                <w:sz w:val="16"/>
                <w:szCs w:val="16"/>
              </w:rPr>
            </w:pPr>
            <w:r>
              <w:rPr>
                <w:rFonts w:ascii="Calibri-Bold" w:eastAsia="Calibri" w:hAnsi="Calibri-Bold" w:cs="Calibri-Bold"/>
                <w:bCs/>
                <w:color w:val="auto"/>
                <w:kern w:val="0"/>
              </w:rPr>
              <w:t xml:space="preserve">Second Semester Essential </w:t>
            </w:r>
            <w:proofErr w:type="spellStart"/>
            <w:r>
              <w:rPr>
                <w:rFonts w:ascii="Calibri-Bold" w:eastAsia="Calibri" w:hAnsi="Calibri-Bold" w:cs="Calibri-Bold"/>
                <w:bCs/>
                <w:color w:val="auto"/>
                <w:kern w:val="0"/>
              </w:rPr>
              <w:t>Learnings</w:t>
            </w:r>
            <w:proofErr w:type="spellEnd"/>
            <w:r>
              <w:rPr>
                <w:rFonts w:ascii="Calibri-Bold" w:eastAsia="Calibri" w:hAnsi="Calibri-Bold" w:cs="Calibri-Bold"/>
                <w:bCs/>
                <w:color w:val="auto"/>
                <w:kern w:val="0"/>
              </w:rPr>
              <w:t xml:space="preserve"> are available at </w:t>
            </w:r>
            <w:hyperlink r:id="rId11" w:history="1">
              <w:r w:rsidRPr="007326B9">
                <w:rPr>
                  <w:rStyle w:val="Hyperlink"/>
                  <w:rFonts w:ascii="Tahoma" w:hAnsi="Tahoma" w:cs="Tahoma"/>
                  <w:kern w:val="0"/>
                  <w:sz w:val="16"/>
                  <w:szCs w:val="16"/>
                </w:rPr>
                <w:t>http://bvsd.org/curriculum/curriculum/Pages/default.aspx</w:t>
              </w:r>
            </w:hyperlink>
          </w:p>
        </w:tc>
      </w:tr>
      <w:tr w:rsidR="0048408C" w:rsidRPr="00C95EE5" w:rsidTr="00222B69">
        <w:trPr>
          <w:trHeight w:val="1547"/>
        </w:trPr>
        <w:tc>
          <w:tcPr>
            <w:tcW w:w="10712"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48408C" w:rsidRPr="00AB50F9" w:rsidRDefault="0048408C" w:rsidP="00222B69">
            <w:pPr>
              <w:widowControl w:val="0"/>
              <w:rPr>
                <w:rFonts w:ascii="Calibri" w:hAnsi="Calibri"/>
                <w:b/>
                <w:bCs/>
                <w:i/>
                <w:sz w:val="24"/>
                <w:szCs w:val="24"/>
              </w:rPr>
            </w:pPr>
            <w:r w:rsidRPr="00AB50F9">
              <w:rPr>
                <w:rFonts w:ascii="Calibri" w:hAnsi="Calibri"/>
                <w:b/>
                <w:bCs/>
                <w:i/>
                <w:sz w:val="24"/>
                <w:szCs w:val="24"/>
              </w:rPr>
              <w:t>Key Assignments and Assessments</w:t>
            </w:r>
          </w:p>
          <w:p w:rsidR="0048408C" w:rsidRDefault="0048408C" w:rsidP="00222B69">
            <w:pPr>
              <w:numPr>
                <w:ilvl w:val="0"/>
                <w:numId w:val="4"/>
              </w:numPr>
              <w:autoSpaceDE w:val="0"/>
              <w:autoSpaceDN w:val="0"/>
              <w:adjustRightInd w:val="0"/>
              <w:rPr>
                <w:rFonts w:ascii="Calibri" w:hAnsi="Calibri" w:cs="Calibri"/>
                <w:color w:val="auto"/>
                <w:kern w:val="0"/>
                <w:sz w:val="24"/>
                <w:szCs w:val="24"/>
              </w:rPr>
            </w:pPr>
            <w:r w:rsidRPr="00C95EE5">
              <w:rPr>
                <w:rFonts w:ascii="Calibri" w:hAnsi="Calibri" w:cs="Calibri"/>
                <w:b/>
                <w:color w:val="auto"/>
                <w:kern w:val="0"/>
                <w:sz w:val="24"/>
                <w:szCs w:val="24"/>
              </w:rPr>
              <w:t>BVSD Common Assessments</w:t>
            </w:r>
            <w:r w:rsidRPr="00C95EE5">
              <w:rPr>
                <w:rFonts w:ascii="Calibri" w:hAnsi="Calibri" w:cs="Calibri"/>
                <w:color w:val="auto"/>
                <w:kern w:val="0"/>
                <w:sz w:val="24"/>
                <w:szCs w:val="24"/>
              </w:rPr>
              <w:t>: Renaissance, New imper</w:t>
            </w:r>
            <w:r>
              <w:rPr>
                <w:rFonts w:ascii="Calibri" w:hAnsi="Calibri" w:cs="Calibri"/>
                <w:color w:val="auto"/>
                <w:kern w:val="0"/>
                <w:sz w:val="24"/>
                <w:szCs w:val="24"/>
              </w:rPr>
              <w:t xml:space="preserve">ialism, Genocide, </w:t>
            </w:r>
          </w:p>
          <w:p w:rsidR="0048408C" w:rsidRPr="004347F5" w:rsidRDefault="0048408C" w:rsidP="004347F5">
            <w:pPr>
              <w:numPr>
                <w:ilvl w:val="0"/>
                <w:numId w:val="4"/>
              </w:numPr>
              <w:autoSpaceDE w:val="0"/>
              <w:autoSpaceDN w:val="0"/>
              <w:adjustRightInd w:val="0"/>
              <w:rPr>
                <w:rFonts w:ascii="Calibri" w:hAnsi="Calibri" w:cs="Calibri"/>
                <w:color w:val="auto"/>
                <w:kern w:val="0"/>
                <w:sz w:val="24"/>
                <w:szCs w:val="24"/>
              </w:rPr>
            </w:pPr>
            <w:r>
              <w:rPr>
                <w:rFonts w:ascii="Calibri" w:hAnsi="Calibri" w:cs="Calibri"/>
                <w:b/>
                <w:color w:val="auto"/>
                <w:kern w:val="0"/>
                <w:sz w:val="24"/>
                <w:szCs w:val="24"/>
              </w:rPr>
              <w:t>Classroom Based Assessments</w:t>
            </w:r>
            <w:r w:rsidRPr="0015364B">
              <w:rPr>
                <w:rFonts w:ascii="Calibri" w:hAnsi="Calibri" w:cs="Calibri"/>
                <w:color w:val="auto"/>
                <w:kern w:val="0"/>
                <w:sz w:val="24"/>
                <w:szCs w:val="24"/>
              </w:rPr>
              <w:t>:</w:t>
            </w:r>
            <w:r>
              <w:rPr>
                <w:rFonts w:ascii="Calibri" w:hAnsi="Calibri" w:cs="Calibri"/>
                <w:color w:val="auto"/>
                <w:kern w:val="0"/>
                <w:sz w:val="24"/>
                <w:szCs w:val="24"/>
              </w:rPr>
              <w:t xml:space="preserve">  National History Day Project, Interactive Journal,  Unit Exams (Emergence of World Religions, Complex Civilization, First Global Age, Age of Revolution, A Century of War, Peace and Achievement, Research Paper, Current Event Analysis.</w:t>
            </w:r>
          </w:p>
        </w:tc>
      </w:tr>
      <w:tr w:rsidR="0048408C" w:rsidRPr="00C95EE5" w:rsidTr="0038729D">
        <w:trPr>
          <w:trHeight w:val="1592"/>
        </w:trPr>
        <w:tc>
          <w:tcPr>
            <w:tcW w:w="10712"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462F57" w:rsidRPr="00222B69" w:rsidRDefault="0048408C" w:rsidP="00462F57">
            <w:pPr>
              <w:rPr>
                <w:sz w:val="22"/>
                <w:szCs w:val="22"/>
              </w:rPr>
            </w:pPr>
            <w:r w:rsidRPr="00AB50F9">
              <w:rPr>
                <w:rFonts w:ascii="Calibri" w:hAnsi="Calibri"/>
                <w:b/>
                <w:bCs/>
                <w:i/>
                <w:sz w:val="24"/>
                <w:szCs w:val="24"/>
              </w:rPr>
              <w:t xml:space="preserve"> </w:t>
            </w:r>
            <w:r w:rsidR="00462F57" w:rsidRPr="00C95EE5">
              <w:rPr>
                <w:rFonts w:ascii="Calibri" w:hAnsi="Calibri"/>
                <w:b/>
                <w:bCs/>
                <w:sz w:val="24"/>
                <w:szCs w:val="24"/>
              </w:rPr>
              <w:t xml:space="preserve"> Grading Policy</w:t>
            </w:r>
          </w:p>
          <w:p w:rsidR="00462F57" w:rsidRPr="00650F4B" w:rsidRDefault="00462F57" w:rsidP="00462F57">
            <w:pPr>
              <w:numPr>
                <w:ilvl w:val="0"/>
                <w:numId w:val="8"/>
              </w:numPr>
              <w:rPr>
                <w:sz w:val="22"/>
                <w:szCs w:val="22"/>
              </w:rPr>
            </w:pPr>
            <w:r>
              <w:rPr>
                <w:sz w:val="22"/>
                <w:szCs w:val="22"/>
              </w:rPr>
              <w:t>Your grade is determined by accumulating points in the following weighted categorie</w:t>
            </w:r>
            <w:r w:rsidRPr="00BA1CF0">
              <w:rPr>
                <w:sz w:val="22"/>
                <w:szCs w:val="22"/>
              </w:rPr>
              <w:t>s</w:t>
            </w:r>
          </w:p>
          <w:p w:rsidR="00462F57" w:rsidRDefault="00462F57" w:rsidP="00462F57">
            <w:pPr>
              <w:pStyle w:val="ListParagraph"/>
              <w:ind w:left="360" w:firstLine="360"/>
              <w:rPr>
                <w:sz w:val="22"/>
                <w:szCs w:val="22"/>
              </w:rPr>
            </w:pPr>
            <w:r>
              <w:rPr>
                <w:sz w:val="22"/>
                <w:szCs w:val="22"/>
              </w:rPr>
              <w:t>10% - Prep &amp; Practice =  Class participation and some in class-work</w:t>
            </w:r>
          </w:p>
          <w:p w:rsidR="00462F57" w:rsidRDefault="00462F57" w:rsidP="00462F57">
            <w:pPr>
              <w:pStyle w:val="ListParagraph"/>
              <w:ind w:left="360" w:firstLine="360"/>
              <w:rPr>
                <w:sz w:val="22"/>
                <w:szCs w:val="22"/>
              </w:rPr>
            </w:pPr>
            <w:r>
              <w:rPr>
                <w:sz w:val="22"/>
                <w:szCs w:val="22"/>
              </w:rPr>
              <w:t>30% - Formative Assessments = Quizzes and homework and minor projects</w:t>
            </w:r>
          </w:p>
          <w:p w:rsidR="00462F57" w:rsidRDefault="00462F57" w:rsidP="00462F57">
            <w:pPr>
              <w:pStyle w:val="ListParagraph"/>
              <w:ind w:left="360" w:firstLine="360"/>
              <w:rPr>
                <w:sz w:val="22"/>
                <w:szCs w:val="22"/>
              </w:rPr>
            </w:pPr>
            <w:r>
              <w:rPr>
                <w:sz w:val="22"/>
                <w:szCs w:val="22"/>
              </w:rPr>
              <w:t>50% - Summative Assessments = Tests and major projects</w:t>
            </w:r>
          </w:p>
          <w:p w:rsidR="00462F57" w:rsidRDefault="00462F57" w:rsidP="00462F57">
            <w:pPr>
              <w:pStyle w:val="ListParagraph"/>
              <w:ind w:left="360" w:firstLine="360"/>
              <w:rPr>
                <w:sz w:val="22"/>
                <w:szCs w:val="22"/>
              </w:rPr>
            </w:pPr>
            <w:r>
              <w:rPr>
                <w:sz w:val="22"/>
                <w:szCs w:val="22"/>
              </w:rPr>
              <w:t>10% - Research Paper = Formal research paper one each semester</w:t>
            </w:r>
          </w:p>
          <w:p w:rsidR="00462F57" w:rsidRDefault="00462F57" w:rsidP="00462F57">
            <w:pPr>
              <w:pStyle w:val="ListParagraph"/>
              <w:numPr>
                <w:ilvl w:val="0"/>
                <w:numId w:val="8"/>
              </w:numPr>
              <w:rPr>
                <w:sz w:val="22"/>
                <w:szCs w:val="22"/>
              </w:rPr>
            </w:pPr>
            <w:r>
              <w:rPr>
                <w:sz w:val="22"/>
                <w:szCs w:val="22"/>
              </w:rPr>
              <w:t>Your grade is like a pet – Monitor its health via Infinite Campus</w:t>
            </w:r>
          </w:p>
          <w:p w:rsidR="00462F57" w:rsidRDefault="00462F57" w:rsidP="00462F57">
            <w:pPr>
              <w:pStyle w:val="ListParagraph"/>
              <w:numPr>
                <w:ilvl w:val="0"/>
                <w:numId w:val="8"/>
              </w:numPr>
              <w:rPr>
                <w:sz w:val="22"/>
                <w:szCs w:val="22"/>
              </w:rPr>
            </w:pPr>
            <w:r>
              <w:rPr>
                <w:sz w:val="22"/>
                <w:szCs w:val="22"/>
              </w:rPr>
              <w:t>Keep all graded work in your binder – it helps keep your grade accurate</w:t>
            </w:r>
          </w:p>
          <w:p w:rsidR="00462F57" w:rsidRDefault="00462F57" w:rsidP="00462F57">
            <w:pPr>
              <w:pStyle w:val="ListParagraph"/>
              <w:numPr>
                <w:ilvl w:val="0"/>
                <w:numId w:val="8"/>
              </w:numPr>
              <w:rPr>
                <w:sz w:val="22"/>
                <w:szCs w:val="22"/>
              </w:rPr>
            </w:pPr>
            <w:r>
              <w:rPr>
                <w:sz w:val="22"/>
                <w:szCs w:val="22"/>
              </w:rPr>
              <w:t>Personal questions regarding your grades are to be discussed outside of normal class time</w:t>
            </w:r>
          </w:p>
          <w:p w:rsidR="00462F57" w:rsidRDefault="00462F57" w:rsidP="00462F57">
            <w:pPr>
              <w:pStyle w:val="ListParagraph"/>
              <w:numPr>
                <w:ilvl w:val="0"/>
                <w:numId w:val="8"/>
              </w:numPr>
              <w:rPr>
                <w:sz w:val="22"/>
                <w:szCs w:val="22"/>
              </w:rPr>
            </w:pPr>
            <w:r>
              <w:rPr>
                <w:sz w:val="22"/>
                <w:szCs w:val="22"/>
              </w:rPr>
              <w:t>Late work will be accepted for ½ - ¾ credit upon  my discretion (quality &amp; timeliness)</w:t>
            </w:r>
          </w:p>
          <w:p w:rsidR="00462F57" w:rsidRDefault="00462F57" w:rsidP="00462F57">
            <w:pPr>
              <w:pStyle w:val="ListParagraph"/>
              <w:numPr>
                <w:ilvl w:val="0"/>
                <w:numId w:val="8"/>
              </w:numPr>
              <w:rPr>
                <w:sz w:val="22"/>
                <w:szCs w:val="22"/>
              </w:rPr>
            </w:pPr>
            <w:r w:rsidRPr="00AC24B9">
              <w:rPr>
                <w:sz w:val="22"/>
                <w:szCs w:val="22"/>
              </w:rPr>
              <w:t xml:space="preserve">All work Must be submitted with students’ full name, Period and Date </w:t>
            </w:r>
          </w:p>
          <w:p w:rsidR="00074E7F" w:rsidRPr="005A6CD9" w:rsidRDefault="00462F57" w:rsidP="00462F57">
            <w:pPr>
              <w:pStyle w:val="ListParagraph"/>
              <w:numPr>
                <w:ilvl w:val="0"/>
                <w:numId w:val="8"/>
              </w:numPr>
              <w:rPr>
                <w:sz w:val="22"/>
                <w:szCs w:val="22"/>
              </w:rPr>
            </w:pPr>
            <w:r>
              <w:rPr>
                <w:sz w:val="22"/>
                <w:szCs w:val="22"/>
              </w:rPr>
              <w:t xml:space="preserve">Test corrections can be completed for ½ </w:t>
            </w:r>
            <w:proofErr w:type="gramStart"/>
            <w:r>
              <w:rPr>
                <w:sz w:val="22"/>
                <w:szCs w:val="22"/>
              </w:rPr>
              <w:t>credit</w:t>
            </w:r>
            <w:proofErr w:type="gramEnd"/>
            <w:r>
              <w:rPr>
                <w:sz w:val="22"/>
                <w:szCs w:val="22"/>
              </w:rPr>
              <w:t xml:space="preserve"> for each multiple choice question   Essays can only be rewritten if the score is below 50%.  (see expectations for more details)</w:t>
            </w:r>
          </w:p>
        </w:tc>
      </w:tr>
      <w:tr w:rsidR="0048408C" w:rsidRPr="00C95EE5" w:rsidTr="005A6CD9">
        <w:trPr>
          <w:trHeight w:val="809"/>
        </w:trPr>
        <w:tc>
          <w:tcPr>
            <w:tcW w:w="10712"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48408C" w:rsidRPr="00AB50F9" w:rsidRDefault="0048408C" w:rsidP="00222B69">
            <w:pPr>
              <w:widowControl w:val="0"/>
              <w:rPr>
                <w:rFonts w:ascii="Calibri" w:hAnsi="Calibri"/>
                <w:b/>
                <w:bCs/>
                <w:i/>
                <w:sz w:val="24"/>
                <w:szCs w:val="24"/>
              </w:rPr>
            </w:pPr>
            <w:r w:rsidRPr="00AB50F9">
              <w:rPr>
                <w:rFonts w:ascii="Calibri" w:hAnsi="Calibri"/>
                <w:b/>
                <w:bCs/>
                <w:i/>
                <w:sz w:val="24"/>
                <w:szCs w:val="24"/>
              </w:rPr>
              <w:t>Resources</w:t>
            </w:r>
            <w:r w:rsidR="00074E7F">
              <w:rPr>
                <w:rFonts w:ascii="Calibri" w:hAnsi="Calibri"/>
                <w:b/>
                <w:bCs/>
                <w:i/>
                <w:sz w:val="24"/>
                <w:szCs w:val="24"/>
              </w:rPr>
              <w:t xml:space="preserve"> used for this course:</w:t>
            </w:r>
          </w:p>
          <w:p w:rsidR="00462F57" w:rsidRPr="00C95EE5" w:rsidRDefault="00462F57" w:rsidP="00462F57">
            <w:pPr>
              <w:widowControl w:val="0"/>
              <w:rPr>
                <w:rFonts w:ascii="Calibri" w:hAnsi="Calibri"/>
                <w:b/>
                <w:bCs/>
                <w:sz w:val="24"/>
                <w:szCs w:val="24"/>
              </w:rPr>
            </w:pPr>
            <w:r w:rsidRPr="00C95EE5">
              <w:rPr>
                <w:rFonts w:ascii="Calibri" w:hAnsi="Calibri"/>
                <w:b/>
                <w:bCs/>
                <w:sz w:val="24"/>
                <w:szCs w:val="24"/>
              </w:rPr>
              <w:t>Textbook</w:t>
            </w:r>
          </w:p>
          <w:p w:rsidR="00462F57" w:rsidRDefault="00462F57" w:rsidP="00462F57">
            <w:pPr>
              <w:widowControl w:val="0"/>
              <w:rPr>
                <w:rFonts w:ascii="Calibri" w:hAnsi="Calibri"/>
                <w:b/>
                <w:bCs/>
                <w:sz w:val="24"/>
                <w:szCs w:val="24"/>
              </w:rPr>
            </w:pPr>
            <w:r>
              <w:rPr>
                <w:rFonts w:ascii="Calibri" w:hAnsi="Calibri"/>
                <w:b/>
                <w:bCs/>
                <w:sz w:val="24"/>
                <w:szCs w:val="24"/>
              </w:rPr>
              <w:t xml:space="preserve">Ellis / </w:t>
            </w:r>
            <w:proofErr w:type="spellStart"/>
            <w:proofErr w:type="gramStart"/>
            <w:r>
              <w:rPr>
                <w:rFonts w:ascii="Calibri" w:hAnsi="Calibri"/>
                <w:b/>
                <w:bCs/>
                <w:sz w:val="24"/>
                <w:szCs w:val="24"/>
              </w:rPr>
              <w:t>Esler</w:t>
            </w:r>
            <w:proofErr w:type="spellEnd"/>
            <w:r>
              <w:rPr>
                <w:rFonts w:ascii="Calibri" w:hAnsi="Calibri"/>
                <w:b/>
                <w:bCs/>
                <w:sz w:val="24"/>
                <w:szCs w:val="24"/>
              </w:rPr>
              <w:t xml:space="preserve">  </w:t>
            </w:r>
            <w:r w:rsidRPr="00EE6933">
              <w:rPr>
                <w:rFonts w:ascii="Calibri" w:hAnsi="Calibri"/>
                <w:b/>
                <w:bCs/>
                <w:i/>
                <w:sz w:val="24"/>
                <w:szCs w:val="24"/>
                <w:u w:val="single"/>
              </w:rPr>
              <w:t>World</w:t>
            </w:r>
            <w:proofErr w:type="gramEnd"/>
            <w:r w:rsidRPr="00EE6933">
              <w:rPr>
                <w:rFonts w:ascii="Calibri" w:hAnsi="Calibri"/>
                <w:b/>
                <w:bCs/>
                <w:i/>
                <w:sz w:val="24"/>
                <w:szCs w:val="24"/>
                <w:u w:val="single"/>
              </w:rPr>
              <w:t xml:space="preserve"> History</w:t>
            </w:r>
            <w:r>
              <w:rPr>
                <w:rFonts w:ascii="Calibri" w:hAnsi="Calibri"/>
                <w:b/>
                <w:bCs/>
                <w:i/>
                <w:sz w:val="24"/>
                <w:szCs w:val="24"/>
                <w:u w:val="single"/>
              </w:rPr>
              <w:t xml:space="preserve">, </w:t>
            </w:r>
            <w:r>
              <w:rPr>
                <w:rFonts w:ascii="Calibri" w:hAnsi="Calibri"/>
                <w:b/>
                <w:bCs/>
                <w:i/>
                <w:sz w:val="24"/>
                <w:szCs w:val="24"/>
              </w:rPr>
              <w:t xml:space="preserve"> </w:t>
            </w:r>
            <w:r w:rsidRPr="00EE6933">
              <w:rPr>
                <w:rFonts w:ascii="Calibri" w:hAnsi="Calibri"/>
                <w:b/>
                <w:bCs/>
                <w:sz w:val="24"/>
                <w:szCs w:val="24"/>
              </w:rPr>
              <w:t>Pearson Publishing</w:t>
            </w:r>
            <w:r>
              <w:rPr>
                <w:rFonts w:ascii="Calibri" w:hAnsi="Calibri"/>
                <w:b/>
                <w:bCs/>
                <w:sz w:val="24"/>
                <w:szCs w:val="24"/>
              </w:rPr>
              <w:t>,  2011.</w:t>
            </w:r>
          </w:p>
          <w:p w:rsidR="0048408C" w:rsidRPr="004347F5" w:rsidRDefault="0048408C" w:rsidP="00462F57">
            <w:pPr>
              <w:widowControl w:val="0"/>
              <w:rPr>
                <w:rFonts w:ascii="Calibri" w:hAnsi="Calibri"/>
                <w:bCs/>
                <w:sz w:val="24"/>
                <w:szCs w:val="24"/>
              </w:rPr>
            </w:pPr>
            <w:r w:rsidRPr="004347F5">
              <w:rPr>
                <w:rFonts w:ascii="Calibri" w:hAnsi="Calibri"/>
                <w:bCs/>
                <w:sz w:val="24"/>
                <w:szCs w:val="24"/>
              </w:rPr>
              <w:t>Teachers Curriculum Institute, World History Curriculum</w:t>
            </w:r>
          </w:p>
          <w:p w:rsidR="0048408C" w:rsidRPr="004347F5" w:rsidRDefault="0048408C" w:rsidP="00222B69">
            <w:pPr>
              <w:widowControl w:val="0"/>
              <w:rPr>
                <w:rFonts w:ascii="Calibri" w:hAnsi="Calibri"/>
                <w:bCs/>
                <w:sz w:val="24"/>
                <w:szCs w:val="24"/>
              </w:rPr>
            </w:pPr>
            <w:r w:rsidRPr="004347F5">
              <w:rPr>
                <w:rFonts w:ascii="Calibri" w:hAnsi="Calibri"/>
                <w:bCs/>
                <w:sz w:val="24"/>
                <w:szCs w:val="24"/>
              </w:rPr>
              <w:t xml:space="preserve">The Exploration Company, </w:t>
            </w:r>
            <w:proofErr w:type="spellStart"/>
            <w:r w:rsidRPr="004347F5">
              <w:rPr>
                <w:rFonts w:ascii="Calibri" w:hAnsi="Calibri"/>
                <w:bCs/>
                <w:sz w:val="24"/>
                <w:szCs w:val="24"/>
              </w:rPr>
              <w:t>Earthpoint</w:t>
            </w:r>
            <w:proofErr w:type="spellEnd"/>
            <w:r w:rsidRPr="004347F5">
              <w:rPr>
                <w:rFonts w:ascii="Calibri" w:hAnsi="Calibri"/>
                <w:bCs/>
                <w:sz w:val="24"/>
                <w:szCs w:val="24"/>
              </w:rPr>
              <w:t xml:space="preserve"> Software</w:t>
            </w:r>
          </w:p>
          <w:p w:rsidR="0048408C" w:rsidRPr="005A6CD9" w:rsidRDefault="0048408C" w:rsidP="00222B69">
            <w:pPr>
              <w:widowControl w:val="0"/>
              <w:rPr>
                <w:rFonts w:ascii="Calibri" w:hAnsi="Calibri"/>
                <w:b/>
                <w:bCs/>
                <w:sz w:val="24"/>
                <w:szCs w:val="24"/>
              </w:rPr>
            </w:pPr>
            <w:r w:rsidRPr="004347F5">
              <w:rPr>
                <w:rFonts w:ascii="Calibri" w:hAnsi="Calibri"/>
                <w:bCs/>
                <w:sz w:val="24"/>
                <w:szCs w:val="24"/>
              </w:rPr>
              <w:t xml:space="preserve">Time Magazine, The Economist, </w:t>
            </w:r>
            <w:r w:rsidRPr="004347F5">
              <w:t xml:space="preserve"> </w:t>
            </w:r>
            <w:hyperlink r:id="rId12" w:history="1">
              <w:r w:rsidR="00074E7F" w:rsidRPr="007326B9">
                <w:rPr>
                  <w:rStyle w:val="Hyperlink"/>
                  <w:rFonts w:ascii="Calibri" w:hAnsi="Calibri"/>
                  <w:bCs/>
                  <w:sz w:val="24"/>
                  <w:szCs w:val="24"/>
                </w:rPr>
                <w:t>http://www.howstuffworks.com/podcasts/stuff-you-missed-in-history-class.rss</w:t>
              </w:r>
            </w:hyperlink>
          </w:p>
        </w:tc>
      </w:tr>
    </w:tbl>
    <w:p w:rsidR="0048408C" w:rsidRPr="00C95EE5" w:rsidRDefault="0048408C" w:rsidP="005A6CD9">
      <w:pPr>
        <w:rPr>
          <w:rFonts w:ascii="Calibri" w:hAnsi="Calibri"/>
        </w:rPr>
      </w:pPr>
    </w:p>
    <w:sectPr w:rsidR="0048408C" w:rsidRPr="00C95EE5" w:rsidSect="00A928DA">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08C" w:rsidRDefault="0048408C" w:rsidP="0035010F">
      <w:r>
        <w:separator/>
      </w:r>
    </w:p>
  </w:endnote>
  <w:endnote w:type="continuationSeparator" w:id="0">
    <w:p w:rsidR="0048408C" w:rsidRDefault="0048408C" w:rsidP="00350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MT">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08C" w:rsidRDefault="0048408C" w:rsidP="0035010F">
      <w:r>
        <w:separator/>
      </w:r>
    </w:p>
  </w:footnote>
  <w:footnote w:type="continuationSeparator" w:id="0">
    <w:p w:rsidR="0048408C" w:rsidRDefault="0048408C" w:rsidP="003501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16A96"/>
    <w:multiLevelType w:val="hybridMultilevel"/>
    <w:tmpl w:val="B8483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EA5492"/>
    <w:multiLevelType w:val="hybridMultilevel"/>
    <w:tmpl w:val="547C7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F10DC8"/>
    <w:multiLevelType w:val="hybridMultilevel"/>
    <w:tmpl w:val="DA023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0F862E7"/>
    <w:multiLevelType w:val="hybridMultilevel"/>
    <w:tmpl w:val="0122EE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AD414BD"/>
    <w:multiLevelType w:val="hybridMultilevel"/>
    <w:tmpl w:val="84B8FAA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E0E648C"/>
    <w:multiLevelType w:val="hybridMultilevel"/>
    <w:tmpl w:val="4C8E7AC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42185C61"/>
    <w:multiLevelType w:val="hybridMultilevel"/>
    <w:tmpl w:val="642C7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F14D5B"/>
    <w:multiLevelType w:val="hybridMultilevel"/>
    <w:tmpl w:val="0FB88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56245D"/>
    <w:multiLevelType w:val="hybridMultilevel"/>
    <w:tmpl w:val="BE0456F8"/>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66E51B60"/>
    <w:multiLevelType w:val="hybridMultilevel"/>
    <w:tmpl w:val="C23E3DFC"/>
    <w:lvl w:ilvl="0" w:tplc="41C20C6E">
      <w:start w:val="1"/>
      <w:numFmt w:val="bullet"/>
      <w:lvlText w:val=""/>
      <w:lvlJc w:val="left"/>
      <w:pPr>
        <w:ind w:left="360" w:hanging="360"/>
      </w:pPr>
      <w:rPr>
        <w:rFonts w:ascii="Symbol" w:hAnsi="Symbol" w:hint="default"/>
        <w:sz w:val="24"/>
      </w:rPr>
    </w:lvl>
    <w:lvl w:ilvl="1" w:tplc="CB0626CA">
      <w:numFmt w:val="bullet"/>
      <w:lvlText w:val="•"/>
      <w:lvlJc w:val="left"/>
      <w:pPr>
        <w:ind w:left="1080" w:hanging="360"/>
      </w:pPr>
      <w:rPr>
        <w:rFonts w:ascii="Calibri" w:eastAsia="Times New Roman" w:hAnsi="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A9B6B6A"/>
    <w:multiLevelType w:val="hybridMultilevel"/>
    <w:tmpl w:val="3CBEA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3"/>
  </w:num>
  <w:num w:numId="4">
    <w:abstractNumId w:val="7"/>
  </w:num>
  <w:num w:numId="5">
    <w:abstractNumId w:val="4"/>
  </w:num>
  <w:num w:numId="6">
    <w:abstractNumId w:val="5"/>
  </w:num>
  <w:num w:numId="7">
    <w:abstractNumId w:val="6"/>
  </w:num>
  <w:num w:numId="8">
    <w:abstractNumId w:val="8"/>
  </w:num>
  <w:num w:numId="9">
    <w:abstractNumId w:val="10"/>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C2FAC"/>
    <w:rsid w:val="000327CC"/>
    <w:rsid w:val="0006182F"/>
    <w:rsid w:val="00065042"/>
    <w:rsid w:val="00074E7F"/>
    <w:rsid w:val="0009503A"/>
    <w:rsid w:val="000D7F5F"/>
    <w:rsid w:val="00111C93"/>
    <w:rsid w:val="001250A7"/>
    <w:rsid w:val="0015364B"/>
    <w:rsid w:val="001A679E"/>
    <w:rsid w:val="001A7C15"/>
    <w:rsid w:val="001F3F5A"/>
    <w:rsid w:val="00204CD0"/>
    <w:rsid w:val="00205195"/>
    <w:rsid w:val="00222B69"/>
    <w:rsid w:val="00223FB6"/>
    <w:rsid w:val="002650AB"/>
    <w:rsid w:val="002D5805"/>
    <w:rsid w:val="00330566"/>
    <w:rsid w:val="0035010F"/>
    <w:rsid w:val="0038729D"/>
    <w:rsid w:val="003D3065"/>
    <w:rsid w:val="004347F5"/>
    <w:rsid w:val="004616C5"/>
    <w:rsid w:val="00462F57"/>
    <w:rsid w:val="00463A4C"/>
    <w:rsid w:val="004730EF"/>
    <w:rsid w:val="0048408C"/>
    <w:rsid w:val="004A5CE8"/>
    <w:rsid w:val="004C5A02"/>
    <w:rsid w:val="004D2CB4"/>
    <w:rsid w:val="00530423"/>
    <w:rsid w:val="005364C8"/>
    <w:rsid w:val="0054365B"/>
    <w:rsid w:val="0057287D"/>
    <w:rsid w:val="0059239B"/>
    <w:rsid w:val="005A45BC"/>
    <w:rsid w:val="005A6CD9"/>
    <w:rsid w:val="005C1C87"/>
    <w:rsid w:val="00650F4B"/>
    <w:rsid w:val="00681E33"/>
    <w:rsid w:val="006965CC"/>
    <w:rsid w:val="006C5F24"/>
    <w:rsid w:val="006C6211"/>
    <w:rsid w:val="00736A8E"/>
    <w:rsid w:val="00742155"/>
    <w:rsid w:val="00775C3B"/>
    <w:rsid w:val="00791610"/>
    <w:rsid w:val="00864E29"/>
    <w:rsid w:val="008B713C"/>
    <w:rsid w:val="008E31E6"/>
    <w:rsid w:val="00916988"/>
    <w:rsid w:val="00A52ABA"/>
    <w:rsid w:val="00A557D9"/>
    <w:rsid w:val="00A725C6"/>
    <w:rsid w:val="00A928DA"/>
    <w:rsid w:val="00AA115F"/>
    <w:rsid w:val="00AA5708"/>
    <w:rsid w:val="00AB50F9"/>
    <w:rsid w:val="00AD1D6B"/>
    <w:rsid w:val="00B13009"/>
    <w:rsid w:val="00BA1CF0"/>
    <w:rsid w:val="00BD03CD"/>
    <w:rsid w:val="00BE517F"/>
    <w:rsid w:val="00BF0379"/>
    <w:rsid w:val="00BF2A4B"/>
    <w:rsid w:val="00C22ECD"/>
    <w:rsid w:val="00C50AA6"/>
    <w:rsid w:val="00C85B68"/>
    <w:rsid w:val="00C95EE5"/>
    <w:rsid w:val="00CB69DC"/>
    <w:rsid w:val="00CE5812"/>
    <w:rsid w:val="00D0137A"/>
    <w:rsid w:val="00D5087F"/>
    <w:rsid w:val="00D5776A"/>
    <w:rsid w:val="00DA00E6"/>
    <w:rsid w:val="00E06411"/>
    <w:rsid w:val="00E377E5"/>
    <w:rsid w:val="00E52D8E"/>
    <w:rsid w:val="00E55048"/>
    <w:rsid w:val="00EB6C73"/>
    <w:rsid w:val="00F23B7E"/>
    <w:rsid w:val="00F2466B"/>
    <w:rsid w:val="00F26641"/>
    <w:rsid w:val="00F327D7"/>
    <w:rsid w:val="00F41BAB"/>
    <w:rsid w:val="00F64399"/>
    <w:rsid w:val="00F83CD3"/>
    <w:rsid w:val="00FC2FAC"/>
    <w:rsid w:val="00FF5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411"/>
    <w:rPr>
      <w:rFonts w:ascii="Times New Roman" w:eastAsia="Times New Roman" w:hAnsi="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64E29"/>
    <w:rPr>
      <w:rFonts w:cs="Times New Roman"/>
      <w:color w:val="0000FF"/>
      <w:u w:val="single"/>
    </w:rPr>
  </w:style>
  <w:style w:type="character" w:styleId="FollowedHyperlink">
    <w:name w:val="FollowedHyperlink"/>
    <w:basedOn w:val="DefaultParagraphFont"/>
    <w:uiPriority w:val="99"/>
    <w:semiHidden/>
    <w:rsid w:val="00864E29"/>
    <w:rPr>
      <w:rFonts w:cs="Times New Roman"/>
      <w:color w:val="800080"/>
      <w:u w:val="single"/>
    </w:rPr>
  </w:style>
  <w:style w:type="paragraph" w:styleId="Header">
    <w:name w:val="header"/>
    <w:basedOn w:val="Normal"/>
    <w:link w:val="HeaderChar"/>
    <w:uiPriority w:val="99"/>
    <w:semiHidden/>
    <w:rsid w:val="0035010F"/>
    <w:pPr>
      <w:tabs>
        <w:tab w:val="center" w:pos="4680"/>
        <w:tab w:val="right" w:pos="9360"/>
      </w:tabs>
    </w:pPr>
  </w:style>
  <w:style w:type="character" w:customStyle="1" w:styleId="HeaderChar">
    <w:name w:val="Header Char"/>
    <w:basedOn w:val="DefaultParagraphFont"/>
    <w:link w:val="Header"/>
    <w:uiPriority w:val="99"/>
    <w:semiHidden/>
    <w:locked/>
    <w:rsid w:val="0035010F"/>
    <w:rPr>
      <w:rFonts w:ascii="Times New Roman" w:hAnsi="Times New Roman" w:cs="Times New Roman"/>
      <w:color w:val="000000"/>
      <w:kern w:val="28"/>
    </w:rPr>
  </w:style>
  <w:style w:type="paragraph" w:styleId="Footer">
    <w:name w:val="footer"/>
    <w:basedOn w:val="Normal"/>
    <w:link w:val="FooterChar"/>
    <w:uiPriority w:val="99"/>
    <w:semiHidden/>
    <w:rsid w:val="0035010F"/>
    <w:pPr>
      <w:tabs>
        <w:tab w:val="center" w:pos="4680"/>
        <w:tab w:val="right" w:pos="9360"/>
      </w:tabs>
    </w:pPr>
  </w:style>
  <w:style w:type="character" w:customStyle="1" w:styleId="FooterChar">
    <w:name w:val="Footer Char"/>
    <w:basedOn w:val="DefaultParagraphFont"/>
    <w:link w:val="Footer"/>
    <w:uiPriority w:val="99"/>
    <w:semiHidden/>
    <w:locked/>
    <w:rsid w:val="0035010F"/>
    <w:rPr>
      <w:rFonts w:ascii="Times New Roman" w:hAnsi="Times New Roman" w:cs="Times New Roman"/>
      <w:color w:val="000000"/>
      <w:kern w:val="28"/>
    </w:rPr>
  </w:style>
  <w:style w:type="character" w:styleId="PageNumber">
    <w:name w:val="page number"/>
    <w:basedOn w:val="DefaultParagraphFont"/>
    <w:uiPriority w:val="99"/>
    <w:rsid w:val="000D7F5F"/>
    <w:rPr>
      <w:rFonts w:cs="Times New Roman"/>
    </w:rPr>
  </w:style>
  <w:style w:type="paragraph" w:styleId="BalloonText">
    <w:name w:val="Balloon Text"/>
    <w:basedOn w:val="Normal"/>
    <w:link w:val="BalloonTextChar"/>
    <w:uiPriority w:val="99"/>
    <w:semiHidden/>
    <w:rsid w:val="00BF2A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2A4B"/>
    <w:rPr>
      <w:rFonts w:ascii="Tahoma" w:hAnsi="Tahoma" w:cs="Tahoma"/>
      <w:color w:val="000000"/>
      <w:kern w:val="28"/>
      <w:sz w:val="16"/>
      <w:szCs w:val="16"/>
    </w:rPr>
  </w:style>
  <w:style w:type="paragraph" w:styleId="ListParagraph">
    <w:name w:val="List Paragraph"/>
    <w:basedOn w:val="Normal"/>
    <w:uiPriority w:val="34"/>
    <w:qFormat/>
    <w:rsid w:val="00222B69"/>
    <w:pPr>
      <w:ind w:left="720"/>
      <w:contextualSpacing/>
    </w:pPr>
    <w:rPr>
      <w:color w:val="auto"/>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740279">
      <w:bodyDiv w:val="1"/>
      <w:marLeft w:val="0"/>
      <w:marRight w:val="0"/>
      <w:marTop w:val="0"/>
      <w:marBottom w:val="0"/>
      <w:divBdr>
        <w:top w:val="none" w:sz="0" w:space="0" w:color="auto"/>
        <w:left w:val="none" w:sz="0" w:space="0" w:color="auto"/>
        <w:bottom w:val="none" w:sz="0" w:space="0" w:color="auto"/>
        <w:right w:val="none" w:sz="0" w:space="0" w:color="auto"/>
      </w:divBdr>
      <w:divsChild>
        <w:div w:id="30036379">
          <w:marLeft w:val="0"/>
          <w:marRight w:val="0"/>
          <w:marTop w:val="0"/>
          <w:marBottom w:val="0"/>
          <w:divBdr>
            <w:top w:val="none" w:sz="0" w:space="0" w:color="auto"/>
            <w:left w:val="none" w:sz="0" w:space="0" w:color="auto"/>
            <w:bottom w:val="none" w:sz="0" w:space="0" w:color="auto"/>
            <w:right w:val="none" w:sz="0" w:space="0" w:color="auto"/>
          </w:divBdr>
          <w:divsChild>
            <w:div w:id="1246455925">
              <w:marLeft w:val="0"/>
              <w:marRight w:val="0"/>
              <w:marTop w:val="0"/>
              <w:marBottom w:val="0"/>
              <w:divBdr>
                <w:top w:val="none" w:sz="0" w:space="0" w:color="auto"/>
                <w:left w:val="none" w:sz="0" w:space="0" w:color="auto"/>
                <w:bottom w:val="none" w:sz="0" w:space="0" w:color="auto"/>
                <w:right w:val="none" w:sz="0" w:space="0" w:color="auto"/>
              </w:divBdr>
              <w:divsChild>
                <w:div w:id="48847854">
                  <w:marLeft w:val="0"/>
                  <w:marRight w:val="0"/>
                  <w:marTop w:val="0"/>
                  <w:marBottom w:val="0"/>
                  <w:divBdr>
                    <w:top w:val="none" w:sz="0" w:space="0" w:color="auto"/>
                    <w:left w:val="none" w:sz="0" w:space="0" w:color="auto"/>
                    <w:bottom w:val="none" w:sz="0" w:space="0" w:color="auto"/>
                    <w:right w:val="none" w:sz="0" w:space="0" w:color="auto"/>
                  </w:divBdr>
                  <w:divsChild>
                    <w:div w:id="1880431815">
                      <w:marLeft w:val="0"/>
                      <w:marRight w:val="0"/>
                      <w:marTop w:val="0"/>
                      <w:marBottom w:val="0"/>
                      <w:divBdr>
                        <w:top w:val="none" w:sz="0" w:space="0" w:color="auto"/>
                        <w:left w:val="none" w:sz="0" w:space="0" w:color="auto"/>
                        <w:bottom w:val="none" w:sz="0" w:space="0" w:color="auto"/>
                        <w:right w:val="none" w:sz="0" w:space="0" w:color="auto"/>
                      </w:divBdr>
                      <w:divsChild>
                        <w:div w:id="1389188745">
                          <w:marLeft w:val="60"/>
                          <w:marRight w:val="0"/>
                          <w:marTop w:val="90"/>
                          <w:marBottom w:val="90"/>
                          <w:divBdr>
                            <w:top w:val="none" w:sz="0" w:space="0" w:color="auto"/>
                            <w:left w:val="none" w:sz="0" w:space="0" w:color="auto"/>
                            <w:bottom w:val="none" w:sz="0" w:space="0" w:color="auto"/>
                            <w:right w:val="none" w:sz="0" w:space="0" w:color="auto"/>
                          </w:divBdr>
                          <w:divsChild>
                            <w:div w:id="59494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owstuffworks.com/podcasts/stuff-you-missed-in-history-class.rs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vsd.org/curriculum/curriculum/Pages/default.aspx" TargetMode="External"/><Relationship Id="rId5" Type="http://schemas.openxmlformats.org/officeDocument/2006/relationships/settings" Target="settings.xml"/><Relationship Id="rId10" Type="http://schemas.openxmlformats.org/officeDocument/2006/relationships/hyperlink" Target="mailto:keith.mainland@bvsd.org" TargetMode="External"/><Relationship Id="rId4" Type="http://schemas.microsoft.com/office/2007/relationships/stylesWithEffects" Target="stylesWithEffects.xml"/><Relationship Id="rId9" Type="http://schemas.openxmlformats.org/officeDocument/2006/relationships/hyperlink" Target="http://bvsd.org/curriculum/curriculum/Documents/Master%20District%20Course%20Descriptions%20and%20Graduation%20Requirements.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Content.Outlook\Y4J3H3EO\Secondary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73C08-0B37-456F-9E16-BE0CC2F8E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SecondarySyllabus</Template>
  <TotalTime>7</TotalTime>
  <Pages>2</Pages>
  <Words>1011</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BVSD Course Syllabus</vt:lpstr>
    </vt:vector>
  </TitlesOfParts>
  <Company>BVSD</Company>
  <LinksUpToDate>false</LinksUpToDate>
  <CharactersWithSpaces>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BVSD Course Syllabus</dc:title>
  <dc:subject/>
  <dc:creator>Ann.Hamilton</dc:creator>
  <cp:keywords>Template, Syllabus</cp:keywords>
  <dc:description>2009-2010</dc:description>
  <cp:lastModifiedBy>Keith Mainland</cp:lastModifiedBy>
  <cp:revision>5</cp:revision>
  <cp:lastPrinted>2010-08-16T17:04:00Z</cp:lastPrinted>
  <dcterms:created xsi:type="dcterms:W3CDTF">2010-08-16T20:13:00Z</dcterms:created>
  <dcterms:modified xsi:type="dcterms:W3CDTF">2012-08-14T19:15:00Z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escription0">
    <vt:lpwstr/>
  </property>
  <property fmtid="{D5CDD505-2E9C-101B-9397-08002B2CF9AE}" pid="4" name="Section">
    <vt:lpwstr/>
  </property>
  <property fmtid="{D5CDD505-2E9C-101B-9397-08002B2CF9AE}" pid="5" name="PublishingExpirationDate">
    <vt:lpwstr/>
  </property>
  <property fmtid="{D5CDD505-2E9C-101B-9397-08002B2CF9AE}" pid="6" name="PublishingStartDate">
    <vt:lpwstr/>
  </property>
</Properties>
</file>