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3B7A" w14:textId="77777777" w:rsidR="00A72A55" w:rsidRP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t>Soon, high school seniors across the country will find out which colleges have accepted them for admission in the fall.</w:t>
      </w:r>
    </w:p>
    <w:p w14:paraId="3BD067F3" w14:textId="77777777" w:rsidR="00A72A55" w:rsidRP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t>For many, next comes a decision that could tether them to</w:t>
      </w:r>
      <w:hyperlink r:id="rId8" w:history="1">
        <w:r w:rsidRPr="00A72A55">
          <w:rPr>
            <w:rFonts w:eastAsia="Times New Roman" w:cstheme="minorHAnsi"/>
            <w:color w:val="1955A5"/>
            <w:sz w:val="24"/>
            <w:szCs w:val="24"/>
            <w:u w:val="single"/>
          </w:rPr>
          <w:t> monthly debt payme</w:t>
        </w:r>
        <w:bookmarkStart w:id="0" w:name="_GoBack"/>
        <w:bookmarkEnd w:id="0"/>
        <w:r w:rsidRPr="00A72A55">
          <w:rPr>
            <w:rFonts w:eastAsia="Times New Roman" w:cstheme="minorHAnsi"/>
            <w:color w:val="1955A5"/>
            <w:sz w:val="24"/>
            <w:szCs w:val="24"/>
            <w:u w:val="single"/>
          </w:rPr>
          <w:t>n</w:t>
        </w:r>
        <w:r w:rsidRPr="00A72A55">
          <w:rPr>
            <w:rFonts w:eastAsia="Times New Roman" w:cstheme="minorHAnsi"/>
            <w:color w:val="1955A5"/>
            <w:sz w:val="24"/>
            <w:szCs w:val="24"/>
            <w:u w:val="single"/>
          </w:rPr>
          <w:t>ts for decades.</w:t>
        </w:r>
      </w:hyperlink>
    </w:p>
    <w:p w14:paraId="4530AAB2" w14:textId="77777777" w:rsidR="00A72A55" w:rsidRP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t>Outstanding student debt stood at </w:t>
      </w:r>
      <w:hyperlink r:id="rId9" w:history="1">
        <w:r w:rsidRPr="00A72A55">
          <w:rPr>
            <w:rFonts w:eastAsia="Times New Roman" w:cstheme="minorHAnsi"/>
            <w:color w:val="1955A5"/>
            <w:sz w:val="24"/>
            <w:szCs w:val="24"/>
            <w:u w:val="single"/>
          </w:rPr>
          <w:t>$1.5 trillion in the third quarter </w:t>
        </w:r>
      </w:hyperlink>
      <w:r w:rsidRPr="00A72A55">
        <w:rPr>
          <w:rFonts w:eastAsia="Times New Roman" w:cstheme="minorHAnsi"/>
          <w:color w:val="000000"/>
          <w:sz w:val="24"/>
          <w:szCs w:val="24"/>
        </w:rPr>
        <w:t>of 2019, an increase of $20 billion over the previous quarter, according to the Federal Reserve Bank of New York.</w:t>
      </w:r>
    </w:p>
    <w:p w14:paraId="77114B33" w14:textId="77777777" w:rsidR="00A72A55" w:rsidRP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t>Without adequate savings or enough scholarships and grants to go around, students and their parents feel they have no other choice than to take out student loans.</w:t>
      </w:r>
    </w:p>
    <w:p w14:paraId="6D7EC9E1" w14:textId="77777777" w:rsidR="00A72A55" w:rsidRPr="00A72A55" w:rsidRDefault="00A72A55" w:rsidP="00A72A55">
      <w:pPr>
        <w:rPr>
          <w:rFonts w:eastAsia="Times New Roman" w:cstheme="minorHAnsi"/>
          <w:color w:val="000000"/>
          <w:sz w:val="24"/>
          <w:szCs w:val="24"/>
        </w:rPr>
      </w:pPr>
      <w:proofErr w:type="gramStart"/>
      <w:r w:rsidRPr="00A72A55">
        <w:rPr>
          <w:rFonts w:eastAsia="Times New Roman" w:cstheme="minorHAnsi"/>
          <w:color w:val="000000"/>
          <w:sz w:val="24"/>
          <w:szCs w:val="24"/>
        </w:rPr>
        <w:t>But</w:t>
      </w:r>
      <w:proofErr w:type="gramEnd"/>
      <w:r w:rsidRPr="00A72A55">
        <w:rPr>
          <w:rFonts w:eastAsia="Times New Roman" w:cstheme="minorHAnsi"/>
          <w:color w:val="000000"/>
          <w:sz w:val="24"/>
          <w:szCs w:val="24"/>
        </w:rPr>
        <w:t>, rightfully so, this debt sentence has sparked a debate: Is college still worth it?</w:t>
      </w:r>
    </w:p>
    <w:p w14:paraId="34139B60" w14:textId="77777777" w:rsidR="00A72A55" w:rsidRP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t>Pointing to the “college income premium,” economists and researchers have long argued that a college degree — even with debt — is worth it.</w:t>
      </w:r>
    </w:p>
    <w:p w14:paraId="6F3C753C" w14:textId="77777777" w:rsidR="00A72A55" w:rsidRP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t>The median graduate of a four-year college can expect to earn as much right after leaving campus as the median high school graduate at age 34, according to a 2016 report released by the </w:t>
      </w:r>
      <w:hyperlink r:id="rId10" w:history="1">
        <w:r w:rsidRPr="00A72A55">
          <w:rPr>
            <w:rFonts w:eastAsia="Times New Roman" w:cstheme="minorHAnsi"/>
            <w:color w:val="1955A5"/>
            <w:sz w:val="24"/>
            <w:szCs w:val="24"/>
            <w:u w:val="single"/>
          </w:rPr>
          <w:t>College Board</w:t>
        </w:r>
      </w:hyperlink>
      <w:r w:rsidRPr="00A72A55">
        <w:rPr>
          <w:rFonts w:eastAsia="Times New Roman" w:cstheme="minorHAnsi"/>
          <w:color w:val="000000"/>
          <w:sz w:val="24"/>
          <w:szCs w:val="24"/>
        </w:rPr>
        <w:t>, a nonprofit that owns the SAT college entrance exam.</w:t>
      </w:r>
    </w:p>
    <w:p w14:paraId="7D6A63F2" w14:textId="77777777" w:rsidR="00A72A55" w:rsidRP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t>Workers with a bachelor’s degree on average earn well over $1 million more than high school graduates make during their working lives, according to a 2014 report by the Federal Reserve.</w:t>
      </w:r>
    </w:p>
    <w:p w14:paraId="75894381" w14:textId="77777777" w:rsidR="00A72A55" w:rsidRP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t>“The return has remained high despite rising tuition and falling earnings because the wages of those without a college degree have also been falling, keeping the college wage premium near an all-time high while reducing the opportunity cost of going to school,” the Fed report said.</w:t>
      </w:r>
    </w:p>
    <w:p w14:paraId="2DEFB12A" w14:textId="77777777" w:rsidR="00A72A55" w:rsidRPr="00A72A55" w:rsidRDefault="00A72A55" w:rsidP="00A72A55">
      <w:pPr>
        <w:rPr>
          <w:rFonts w:eastAsia="Times New Roman" w:cstheme="minorHAnsi"/>
          <w:color w:val="000000"/>
          <w:sz w:val="24"/>
          <w:szCs w:val="24"/>
        </w:rPr>
      </w:pPr>
      <w:proofErr w:type="gramStart"/>
      <w:r w:rsidRPr="00A72A55">
        <w:rPr>
          <w:rFonts w:eastAsia="Times New Roman" w:cstheme="minorHAnsi"/>
          <w:color w:val="000000"/>
          <w:sz w:val="24"/>
          <w:szCs w:val="24"/>
        </w:rPr>
        <w:t>But</w:t>
      </w:r>
      <w:proofErr w:type="gramEnd"/>
      <w:r w:rsidRPr="00A72A55">
        <w:rPr>
          <w:rFonts w:eastAsia="Times New Roman" w:cstheme="minorHAnsi"/>
          <w:color w:val="000000"/>
          <w:sz w:val="24"/>
          <w:szCs w:val="24"/>
        </w:rPr>
        <w:t xml:space="preserve"> borrowing heavily for college can mean decades of debt payments. In my experience, many students and families struggle to face this fact.</w:t>
      </w:r>
    </w:p>
    <w:p w14:paraId="5F6C5120" w14:textId="77777777" w:rsidR="00A72A55" w:rsidRPr="00A72A55" w:rsidRDefault="00A72A55" w:rsidP="00A72A55">
      <w:pPr>
        <w:rPr>
          <w:rFonts w:eastAsia="Times New Roman" w:cstheme="minorHAnsi"/>
          <w:color w:val="000000"/>
          <w:sz w:val="24"/>
          <w:szCs w:val="24"/>
        </w:rPr>
      </w:pPr>
      <w:proofErr w:type="gramStart"/>
      <w:r w:rsidRPr="00A72A55">
        <w:rPr>
          <w:rFonts w:eastAsia="Times New Roman" w:cstheme="minorHAnsi"/>
          <w:color w:val="000000"/>
          <w:sz w:val="24"/>
          <w:szCs w:val="24"/>
        </w:rPr>
        <w:t>So</w:t>
      </w:r>
      <w:proofErr w:type="gramEnd"/>
      <w:r w:rsidRPr="00A72A55">
        <w:rPr>
          <w:rFonts w:eastAsia="Times New Roman" w:cstheme="minorHAnsi"/>
          <w:color w:val="000000"/>
          <w:sz w:val="24"/>
          <w:szCs w:val="24"/>
        </w:rPr>
        <w:t>, before you borrow or allow your kid to take on debt to attend his or her dream school, I need you to read “</w:t>
      </w:r>
      <w:hyperlink r:id="rId11" w:history="1">
        <w:r w:rsidRPr="00A72A55">
          <w:rPr>
            <w:rFonts w:eastAsia="Times New Roman" w:cstheme="minorHAnsi"/>
            <w:color w:val="1955A5"/>
            <w:sz w:val="24"/>
            <w:szCs w:val="24"/>
            <w:u w:val="single"/>
          </w:rPr>
          <w:t>Is College Still Worth It? The New Calculus of Falling Returns,</w:t>
        </w:r>
      </w:hyperlink>
      <w:r w:rsidRPr="00A72A55">
        <w:rPr>
          <w:rFonts w:eastAsia="Times New Roman" w:cstheme="minorHAnsi"/>
          <w:color w:val="000000"/>
          <w:sz w:val="24"/>
          <w:szCs w:val="24"/>
        </w:rPr>
        <w:t>” a recent journal article published in the Federal Reserve Bank of St. Louis Review. It is this month’s Color of Money Book Club selection.</w:t>
      </w:r>
    </w:p>
    <w:p w14:paraId="597133A8" w14:textId="77777777" w:rsidR="00A72A55" w:rsidRP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t>You can find the paper at Research.StLouisFed.org, and it is written by William Emmons, assistant vice president and economist at the Federal Reserve Bank of St. Louis and the lead economist with the Center for Household Financial Stability; Ana Kent, a policy analyst for the center; and Lowell Ricketts, the center’s lead analyst.</w:t>
      </w:r>
    </w:p>
    <w:p w14:paraId="66D7979C" w14:textId="77777777" w:rsidR="00A72A55" w:rsidRP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t>Putting the college-income premium in perspective is important to get folks to question blanket statements that borrowing for education is a “good investment.” This paper looks not just at income but a better measure of economic success: net worth.</w:t>
      </w:r>
    </w:p>
    <w:p w14:paraId="77E024DE" w14:textId="77777777" w:rsidR="00A72A55" w:rsidRPr="00A72A55" w:rsidRDefault="00A72A55" w:rsidP="00A72A55">
      <w:pPr>
        <w:rPr>
          <w:rFonts w:eastAsia="Times New Roman" w:cstheme="minorHAnsi"/>
          <w:color w:val="000000"/>
          <w:sz w:val="24"/>
          <w:szCs w:val="24"/>
        </w:rPr>
      </w:pPr>
      <w:proofErr w:type="gramStart"/>
      <w:r w:rsidRPr="00A72A55">
        <w:rPr>
          <w:rFonts w:eastAsia="Times New Roman" w:cstheme="minorHAnsi"/>
          <w:color w:val="000000"/>
          <w:sz w:val="24"/>
          <w:szCs w:val="24"/>
        </w:rPr>
        <w:t>I’m</w:t>
      </w:r>
      <w:proofErr w:type="gramEnd"/>
      <w:r w:rsidRPr="00A72A55">
        <w:rPr>
          <w:rFonts w:eastAsia="Times New Roman" w:cstheme="minorHAnsi"/>
          <w:color w:val="000000"/>
          <w:sz w:val="24"/>
          <w:szCs w:val="24"/>
        </w:rPr>
        <w:t xml:space="preserve"> always searching for data to discourage families from borrowing too much for college — or at all. I discovered this paper after reading a recent article in the Atlantic by Annie </w:t>
      </w:r>
      <w:proofErr w:type="spellStart"/>
      <w:r w:rsidRPr="00A72A55">
        <w:rPr>
          <w:rFonts w:eastAsia="Times New Roman" w:cstheme="minorHAnsi"/>
          <w:color w:val="000000"/>
          <w:sz w:val="24"/>
          <w:szCs w:val="24"/>
        </w:rPr>
        <w:t>Lowrey</w:t>
      </w:r>
      <w:proofErr w:type="spellEnd"/>
      <w:r w:rsidRPr="00A72A55">
        <w:rPr>
          <w:rFonts w:eastAsia="Times New Roman" w:cstheme="minorHAnsi"/>
          <w:color w:val="000000"/>
          <w:sz w:val="24"/>
          <w:szCs w:val="24"/>
        </w:rPr>
        <w:t>, who covers economic policy for the magazine.</w:t>
      </w:r>
    </w:p>
    <w:p w14:paraId="6CF359BF" w14:textId="77777777" w:rsid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t xml:space="preserve">This study “is an exercise in pulling apart averages,” </w:t>
      </w:r>
      <w:proofErr w:type="spellStart"/>
      <w:r w:rsidRPr="00A72A55">
        <w:rPr>
          <w:rFonts w:eastAsia="Times New Roman" w:cstheme="minorHAnsi"/>
          <w:color w:val="000000"/>
          <w:sz w:val="24"/>
          <w:szCs w:val="24"/>
        </w:rPr>
        <w:t>Lowrey</w:t>
      </w:r>
      <w:proofErr w:type="spellEnd"/>
      <w:r w:rsidRPr="00A72A55">
        <w:rPr>
          <w:rFonts w:eastAsia="Times New Roman" w:cstheme="minorHAnsi"/>
          <w:color w:val="000000"/>
          <w:sz w:val="24"/>
          <w:szCs w:val="24"/>
        </w:rPr>
        <w:t xml:space="preserve"> writes. “Upon close examination, terrifying generational and demographic trends emerge.”</w:t>
      </w:r>
    </w:p>
    <w:p w14:paraId="4EC6F364" w14:textId="77777777" w:rsidR="00BC0536" w:rsidRPr="00A72A55" w:rsidRDefault="00BC0536" w:rsidP="00A72A55">
      <w:pPr>
        <w:rPr>
          <w:rFonts w:eastAsia="Times New Roman" w:cstheme="minorHAnsi"/>
          <w:color w:val="000000"/>
          <w:sz w:val="24"/>
          <w:szCs w:val="24"/>
        </w:rPr>
      </w:pPr>
    </w:p>
    <w:p w14:paraId="417418AC" w14:textId="77777777" w:rsidR="00A72A55" w:rsidRPr="00A72A55" w:rsidRDefault="00A72A55" w:rsidP="00A72A55">
      <w:pPr>
        <w:spacing w:after="360"/>
        <w:rPr>
          <w:rFonts w:eastAsia="Times New Roman" w:cstheme="minorHAnsi"/>
          <w:i/>
          <w:iCs/>
          <w:color w:val="000000"/>
          <w:sz w:val="24"/>
          <w:szCs w:val="24"/>
        </w:rPr>
      </w:pPr>
      <w:hyperlink r:id="rId12" w:history="1">
        <w:proofErr w:type="gramStart"/>
        <w:r w:rsidRPr="00A72A55">
          <w:rPr>
            <w:rFonts w:eastAsia="Times New Roman" w:cstheme="minorHAnsi"/>
            <w:i/>
            <w:iCs/>
            <w:color w:val="1955A5"/>
            <w:sz w:val="24"/>
            <w:szCs w:val="24"/>
            <w:u w:val="single"/>
          </w:rPr>
          <w:t>7</w:t>
        </w:r>
        <w:proofErr w:type="gramEnd"/>
        <w:r w:rsidRPr="00A72A55">
          <w:rPr>
            <w:rFonts w:eastAsia="Times New Roman" w:cstheme="minorHAnsi"/>
            <w:i/>
            <w:iCs/>
            <w:color w:val="1955A5"/>
            <w:sz w:val="24"/>
            <w:szCs w:val="24"/>
            <w:u w:val="single"/>
          </w:rPr>
          <w:t xml:space="preserve"> ways $1.6 trillion in student loan debt affects the U.S. economy</w:t>
        </w:r>
      </w:hyperlink>
    </w:p>
    <w:p w14:paraId="1DE3540E" w14:textId="77777777" w:rsidR="00A72A55" w:rsidRP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t>The researchers used the Federal Reserve Board’s Survey of Consumer Finances to determine whether the economic and financial benefits of obtaining a postsecondary degree have changed over time. Their findings are disheartening.</w:t>
      </w:r>
    </w:p>
    <w:p w14:paraId="351C6132" w14:textId="77777777" w:rsidR="00A72A55" w:rsidRP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lastRenderedPageBreak/>
        <w:t>“Our results suggest that college and postgraduate education may be failing some recent graduates as a financial investment,” the authors write.</w:t>
      </w:r>
    </w:p>
    <w:p w14:paraId="1CC99947" w14:textId="77777777" w:rsidR="00A72A55" w:rsidRP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t>The paper is extremely technical, but wade through the data to get to this important point: “The wealth-building advantage of higher education has declined among recent graduates of all demographic groups. Among all racial and ethnic groups born in the 1980s, only the wealth premium for white four-year college graduates remains statistically significant.”</w:t>
      </w:r>
    </w:p>
    <w:p w14:paraId="7D09F1A9" w14:textId="77777777" w:rsidR="00A72A55" w:rsidRP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t>Even for the latter group, the </w:t>
      </w:r>
      <w:hyperlink r:id="rId13" w:history="1">
        <w:r w:rsidRPr="00A72A55">
          <w:rPr>
            <w:rFonts w:eastAsia="Times New Roman" w:cstheme="minorHAnsi"/>
            <w:color w:val="1955A5"/>
            <w:sz w:val="24"/>
            <w:szCs w:val="24"/>
            <w:u w:val="single"/>
          </w:rPr>
          <w:t>wealth premium is significantly lower</w:t>
        </w:r>
      </w:hyperlink>
      <w:r w:rsidRPr="00A72A55">
        <w:rPr>
          <w:rFonts w:eastAsia="Times New Roman" w:cstheme="minorHAnsi"/>
          <w:color w:val="000000"/>
          <w:sz w:val="24"/>
          <w:szCs w:val="24"/>
        </w:rPr>
        <w:t> than previous generations of graduates and “statistically indistinguishable from zero” for people of color, according to the research.</w:t>
      </w:r>
    </w:p>
    <w:p w14:paraId="0188DB6E" w14:textId="77777777" w:rsidR="00A72A55" w:rsidRP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t>Why are recent graduates not faring as well financially?</w:t>
      </w:r>
    </w:p>
    <w:p w14:paraId="7A56C853" w14:textId="77777777" w:rsidR="00A72A55" w:rsidRP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t xml:space="preserve">For one, older generations benefited from rising home prices, which boosted their net worth. They also </w:t>
      </w:r>
      <w:proofErr w:type="gramStart"/>
      <w:r w:rsidRPr="00A72A55">
        <w:rPr>
          <w:rFonts w:eastAsia="Times New Roman" w:cstheme="minorHAnsi"/>
          <w:color w:val="000000"/>
          <w:sz w:val="24"/>
          <w:szCs w:val="24"/>
        </w:rPr>
        <w:t>didn’t</w:t>
      </w:r>
      <w:proofErr w:type="gramEnd"/>
      <w:r w:rsidRPr="00A72A55">
        <w:rPr>
          <w:rFonts w:eastAsia="Times New Roman" w:cstheme="minorHAnsi"/>
          <w:color w:val="000000"/>
          <w:sz w:val="24"/>
          <w:szCs w:val="24"/>
        </w:rPr>
        <w:t xml:space="preserve"> overload on debt. “The explosion of consumer debt beginning in the early 1980s has been remarkable,” the authors write.</w:t>
      </w:r>
    </w:p>
    <w:p w14:paraId="6E500F49" w14:textId="77777777" w:rsidR="00A72A55" w:rsidRPr="00A72A55" w:rsidRDefault="00A72A55" w:rsidP="00A72A55">
      <w:pPr>
        <w:rPr>
          <w:rFonts w:eastAsia="Times New Roman" w:cstheme="minorHAnsi"/>
          <w:color w:val="000000"/>
          <w:sz w:val="24"/>
          <w:szCs w:val="24"/>
        </w:rPr>
      </w:pPr>
      <w:proofErr w:type="gramStart"/>
      <w:r w:rsidRPr="00A72A55">
        <w:rPr>
          <w:rFonts w:eastAsia="Times New Roman" w:cstheme="minorHAnsi"/>
          <w:color w:val="000000"/>
          <w:sz w:val="24"/>
          <w:szCs w:val="24"/>
        </w:rPr>
        <w:t>And</w:t>
      </w:r>
      <w:proofErr w:type="gramEnd"/>
      <w:r w:rsidRPr="00A72A55">
        <w:rPr>
          <w:rFonts w:eastAsia="Times New Roman" w:cstheme="minorHAnsi"/>
          <w:color w:val="000000"/>
          <w:sz w:val="24"/>
          <w:szCs w:val="24"/>
        </w:rPr>
        <w:t xml:space="preserve"> of course, recent college graduates have to contend with staggering increases in the cost of college. Many have trouble saving or </w:t>
      </w:r>
      <w:hyperlink r:id="rId14" w:history="1">
        <w:r w:rsidRPr="00A72A55">
          <w:rPr>
            <w:rFonts w:eastAsia="Times New Roman" w:cstheme="minorHAnsi"/>
            <w:color w:val="1955A5"/>
            <w:sz w:val="24"/>
            <w:szCs w:val="24"/>
            <w:u w:val="single"/>
          </w:rPr>
          <w:t>accumulating appreciating assets </w:t>
        </w:r>
      </w:hyperlink>
      <w:r w:rsidRPr="00A72A55">
        <w:rPr>
          <w:rFonts w:eastAsia="Times New Roman" w:cstheme="minorHAnsi"/>
          <w:color w:val="000000"/>
          <w:sz w:val="24"/>
          <w:szCs w:val="24"/>
        </w:rPr>
        <w:t xml:space="preserve">because </w:t>
      </w:r>
      <w:proofErr w:type="gramStart"/>
      <w:r w:rsidRPr="00A72A55">
        <w:rPr>
          <w:rFonts w:eastAsia="Times New Roman" w:cstheme="minorHAnsi"/>
          <w:color w:val="000000"/>
          <w:sz w:val="24"/>
          <w:szCs w:val="24"/>
        </w:rPr>
        <w:t>they’re</w:t>
      </w:r>
      <w:proofErr w:type="gramEnd"/>
      <w:r w:rsidRPr="00A72A55">
        <w:rPr>
          <w:rFonts w:eastAsia="Times New Roman" w:cstheme="minorHAnsi"/>
          <w:color w:val="000000"/>
          <w:sz w:val="24"/>
          <w:szCs w:val="24"/>
        </w:rPr>
        <w:t xml:space="preserve"> stuck servicing debt.</w:t>
      </w:r>
    </w:p>
    <w:p w14:paraId="106767EC" w14:textId="77777777" w:rsidR="00A72A55" w:rsidRPr="00A72A55" w:rsidRDefault="00A72A55" w:rsidP="00A72A55">
      <w:pPr>
        <w:rPr>
          <w:rFonts w:eastAsia="Times New Roman" w:cstheme="minorHAnsi"/>
          <w:color w:val="000000"/>
          <w:sz w:val="24"/>
          <w:szCs w:val="24"/>
        </w:rPr>
      </w:pPr>
      <w:r w:rsidRPr="00A72A55">
        <w:rPr>
          <w:rFonts w:eastAsia="Times New Roman" w:cstheme="minorHAnsi"/>
          <w:color w:val="000000"/>
          <w:sz w:val="24"/>
          <w:szCs w:val="24"/>
        </w:rPr>
        <w:t xml:space="preserve">If </w:t>
      </w:r>
      <w:proofErr w:type="gramStart"/>
      <w:r w:rsidRPr="00A72A55">
        <w:rPr>
          <w:rFonts w:eastAsia="Times New Roman" w:cstheme="minorHAnsi"/>
          <w:color w:val="000000"/>
          <w:sz w:val="24"/>
          <w:szCs w:val="24"/>
        </w:rPr>
        <w:t>you’re</w:t>
      </w:r>
      <w:proofErr w:type="gramEnd"/>
      <w:r w:rsidRPr="00A72A55">
        <w:rPr>
          <w:rFonts w:eastAsia="Times New Roman" w:cstheme="minorHAnsi"/>
          <w:color w:val="000000"/>
          <w:sz w:val="24"/>
          <w:szCs w:val="24"/>
        </w:rPr>
        <w:t xml:space="preserve"> in a position to advise a student on his or her college choice, read this paper. If nothing else, these findings should make families pause and consider how the burden of student loans can </w:t>
      </w:r>
      <w:proofErr w:type="gramStart"/>
      <w:r w:rsidRPr="00A72A55">
        <w:rPr>
          <w:rFonts w:eastAsia="Times New Roman" w:cstheme="minorHAnsi"/>
          <w:color w:val="000000"/>
          <w:sz w:val="24"/>
          <w:szCs w:val="24"/>
        </w:rPr>
        <w:t>impact</w:t>
      </w:r>
      <w:proofErr w:type="gramEnd"/>
      <w:r w:rsidRPr="00A72A55">
        <w:rPr>
          <w:rFonts w:eastAsia="Times New Roman" w:cstheme="minorHAnsi"/>
          <w:color w:val="000000"/>
          <w:sz w:val="24"/>
          <w:szCs w:val="24"/>
        </w:rPr>
        <w:t xml:space="preserve"> their current and future net worth.</w:t>
      </w:r>
    </w:p>
    <w:p w14:paraId="6A0A7AB6" w14:textId="77777777" w:rsidR="00A9204E" w:rsidRPr="00A72A55" w:rsidRDefault="00A9204E">
      <w:pPr>
        <w:rPr>
          <w:rFonts w:cstheme="minorHAnsi"/>
          <w:sz w:val="24"/>
          <w:szCs w:val="24"/>
        </w:rPr>
      </w:pPr>
    </w:p>
    <w:sectPr w:rsidR="00A9204E" w:rsidRPr="00A7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55"/>
    <w:rsid w:val="00645252"/>
    <w:rsid w:val="006D3D74"/>
    <w:rsid w:val="00A72A55"/>
    <w:rsid w:val="00A9204E"/>
    <w:rsid w:val="00BC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E027"/>
  <w15:chartTrackingRefBased/>
  <w15:docId w15:val="{E3930AE6-BF25-4603-AC87-4D35209E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customStyle="1" w:styleId="font--body">
    <w:name w:val="font--body"/>
    <w:basedOn w:val="Normal"/>
    <w:rsid w:val="00A72A5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328763">
      <w:bodyDiv w:val="1"/>
      <w:marLeft w:val="0"/>
      <w:marRight w:val="0"/>
      <w:marTop w:val="0"/>
      <w:marBottom w:val="0"/>
      <w:divBdr>
        <w:top w:val="none" w:sz="0" w:space="0" w:color="auto"/>
        <w:left w:val="none" w:sz="0" w:space="0" w:color="auto"/>
        <w:bottom w:val="none" w:sz="0" w:space="0" w:color="auto"/>
        <w:right w:val="none" w:sz="0" w:space="0" w:color="auto"/>
      </w:divBdr>
      <w:divsChild>
        <w:div w:id="1599017640">
          <w:marLeft w:val="0"/>
          <w:marRight w:val="0"/>
          <w:marTop w:val="0"/>
          <w:marBottom w:val="0"/>
          <w:divBdr>
            <w:top w:val="none" w:sz="0" w:space="0" w:color="auto"/>
            <w:left w:val="none" w:sz="0" w:space="0" w:color="auto"/>
            <w:bottom w:val="none" w:sz="0" w:space="0" w:color="auto"/>
            <w:right w:val="none" w:sz="0" w:space="0" w:color="auto"/>
          </w:divBdr>
          <w:divsChild>
            <w:div w:id="84159215">
              <w:marLeft w:val="0"/>
              <w:marRight w:val="0"/>
              <w:marTop w:val="0"/>
              <w:marBottom w:val="0"/>
              <w:divBdr>
                <w:top w:val="none" w:sz="0" w:space="0" w:color="auto"/>
                <w:left w:val="none" w:sz="0" w:space="0" w:color="auto"/>
                <w:bottom w:val="none" w:sz="0" w:space="0" w:color="auto"/>
                <w:right w:val="none" w:sz="0" w:space="0" w:color="auto"/>
              </w:divBdr>
            </w:div>
            <w:div w:id="463893357">
              <w:marLeft w:val="0"/>
              <w:marRight w:val="0"/>
              <w:marTop w:val="0"/>
              <w:marBottom w:val="0"/>
              <w:divBdr>
                <w:top w:val="none" w:sz="0" w:space="0" w:color="auto"/>
                <w:left w:val="none" w:sz="0" w:space="0" w:color="auto"/>
                <w:bottom w:val="none" w:sz="0" w:space="0" w:color="auto"/>
                <w:right w:val="none" w:sz="0" w:space="0" w:color="auto"/>
              </w:divBdr>
            </w:div>
            <w:div w:id="1261261242">
              <w:marLeft w:val="0"/>
              <w:marRight w:val="0"/>
              <w:marTop w:val="0"/>
              <w:marBottom w:val="0"/>
              <w:divBdr>
                <w:top w:val="none" w:sz="0" w:space="0" w:color="auto"/>
                <w:left w:val="none" w:sz="0" w:space="0" w:color="auto"/>
                <w:bottom w:val="none" w:sz="0" w:space="0" w:color="auto"/>
                <w:right w:val="none" w:sz="0" w:space="0" w:color="auto"/>
              </w:divBdr>
            </w:div>
          </w:divsChild>
        </w:div>
        <w:div w:id="309016032">
          <w:marLeft w:val="0"/>
          <w:marRight w:val="0"/>
          <w:marTop w:val="0"/>
          <w:marBottom w:val="0"/>
          <w:divBdr>
            <w:top w:val="none" w:sz="0" w:space="0" w:color="auto"/>
            <w:left w:val="none" w:sz="0" w:space="0" w:color="auto"/>
            <w:bottom w:val="none" w:sz="0" w:space="0" w:color="auto"/>
            <w:right w:val="none" w:sz="0" w:space="0" w:color="auto"/>
          </w:divBdr>
          <w:divsChild>
            <w:div w:id="933320316">
              <w:marLeft w:val="0"/>
              <w:marRight w:val="0"/>
              <w:marTop w:val="0"/>
              <w:marBottom w:val="0"/>
              <w:divBdr>
                <w:top w:val="none" w:sz="0" w:space="0" w:color="auto"/>
                <w:left w:val="none" w:sz="0" w:space="0" w:color="auto"/>
                <w:bottom w:val="none" w:sz="0" w:space="0" w:color="auto"/>
                <w:right w:val="none" w:sz="0" w:space="0" w:color="auto"/>
              </w:divBdr>
            </w:div>
            <w:div w:id="15545663">
              <w:marLeft w:val="0"/>
              <w:marRight w:val="0"/>
              <w:marTop w:val="0"/>
              <w:marBottom w:val="0"/>
              <w:divBdr>
                <w:top w:val="none" w:sz="0" w:space="0" w:color="auto"/>
                <w:left w:val="none" w:sz="0" w:space="0" w:color="auto"/>
                <w:bottom w:val="none" w:sz="0" w:space="0" w:color="auto"/>
                <w:right w:val="none" w:sz="0" w:space="0" w:color="auto"/>
              </w:divBdr>
            </w:div>
            <w:div w:id="1256137117">
              <w:marLeft w:val="0"/>
              <w:marRight w:val="0"/>
              <w:marTop w:val="0"/>
              <w:marBottom w:val="0"/>
              <w:divBdr>
                <w:top w:val="none" w:sz="0" w:space="0" w:color="auto"/>
                <w:left w:val="none" w:sz="0" w:space="0" w:color="auto"/>
                <w:bottom w:val="none" w:sz="0" w:space="0" w:color="auto"/>
                <w:right w:val="none" w:sz="0" w:space="0" w:color="auto"/>
              </w:divBdr>
            </w:div>
            <w:div w:id="1538079132">
              <w:marLeft w:val="0"/>
              <w:marRight w:val="0"/>
              <w:marTop w:val="0"/>
              <w:marBottom w:val="0"/>
              <w:divBdr>
                <w:top w:val="none" w:sz="0" w:space="0" w:color="auto"/>
                <w:left w:val="none" w:sz="0" w:space="0" w:color="auto"/>
                <w:bottom w:val="none" w:sz="0" w:space="0" w:color="auto"/>
                <w:right w:val="none" w:sz="0" w:space="0" w:color="auto"/>
              </w:divBdr>
              <w:divsChild>
                <w:div w:id="617641027">
                  <w:marLeft w:val="0"/>
                  <w:marRight w:val="0"/>
                  <w:marTop w:val="0"/>
                  <w:marBottom w:val="0"/>
                  <w:divBdr>
                    <w:top w:val="none" w:sz="0" w:space="0" w:color="auto"/>
                    <w:left w:val="none" w:sz="0" w:space="0" w:color="auto"/>
                    <w:bottom w:val="none" w:sz="0" w:space="0" w:color="auto"/>
                    <w:right w:val="none" w:sz="0" w:space="0" w:color="auto"/>
                  </w:divBdr>
                  <w:divsChild>
                    <w:div w:id="1512185056">
                      <w:marLeft w:val="0"/>
                      <w:marRight w:val="0"/>
                      <w:marTop w:val="0"/>
                      <w:marBottom w:val="0"/>
                      <w:divBdr>
                        <w:top w:val="none" w:sz="0" w:space="0" w:color="auto"/>
                        <w:left w:val="none" w:sz="0" w:space="0" w:color="auto"/>
                        <w:bottom w:val="none" w:sz="0" w:space="0" w:color="auto"/>
                        <w:right w:val="none" w:sz="0" w:space="0" w:color="auto"/>
                      </w:divBdr>
                      <w:divsChild>
                        <w:div w:id="810900866">
                          <w:marLeft w:val="0"/>
                          <w:marRight w:val="0"/>
                          <w:marTop w:val="0"/>
                          <w:marBottom w:val="0"/>
                          <w:divBdr>
                            <w:top w:val="none" w:sz="0" w:space="0" w:color="auto"/>
                            <w:left w:val="none" w:sz="0" w:space="0" w:color="auto"/>
                            <w:bottom w:val="none" w:sz="0" w:space="0" w:color="auto"/>
                            <w:right w:val="none" w:sz="0" w:space="0" w:color="auto"/>
                          </w:divBdr>
                          <w:divsChild>
                            <w:div w:id="1615360840">
                              <w:marLeft w:val="0"/>
                              <w:marRight w:val="0"/>
                              <w:marTop w:val="0"/>
                              <w:marBottom w:val="0"/>
                              <w:divBdr>
                                <w:top w:val="none" w:sz="0" w:space="0" w:color="auto"/>
                                <w:left w:val="none" w:sz="0" w:space="0" w:color="auto"/>
                                <w:bottom w:val="none" w:sz="0" w:space="0" w:color="auto"/>
                                <w:right w:val="none" w:sz="0" w:space="0" w:color="auto"/>
                              </w:divBdr>
                              <w:divsChild>
                                <w:div w:id="1369987741">
                                  <w:marLeft w:val="0"/>
                                  <w:marRight w:val="0"/>
                                  <w:marTop w:val="0"/>
                                  <w:marBottom w:val="0"/>
                                  <w:divBdr>
                                    <w:top w:val="none" w:sz="0" w:space="0" w:color="auto"/>
                                    <w:left w:val="none" w:sz="0" w:space="0" w:color="auto"/>
                                    <w:bottom w:val="none" w:sz="0" w:space="0" w:color="auto"/>
                                    <w:right w:val="none" w:sz="0" w:space="0" w:color="auto"/>
                                  </w:divBdr>
                                  <w:divsChild>
                                    <w:div w:id="196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8352">
                      <w:marLeft w:val="0"/>
                      <w:marRight w:val="0"/>
                      <w:marTop w:val="0"/>
                      <w:marBottom w:val="0"/>
                      <w:divBdr>
                        <w:top w:val="none" w:sz="0" w:space="0" w:color="auto"/>
                        <w:left w:val="none" w:sz="0" w:space="0" w:color="auto"/>
                        <w:bottom w:val="none" w:sz="0" w:space="0" w:color="auto"/>
                        <w:right w:val="none" w:sz="0" w:space="0" w:color="auto"/>
                      </w:divBdr>
                      <w:divsChild>
                        <w:div w:id="1404982903">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005716528">
              <w:marLeft w:val="0"/>
              <w:marRight w:val="0"/>
              <w:marTop w:val="0"/>
              <w:marBottom w:val="0"/>
              <w:divBdr>
                <w:top w:val="none" w:sz="0" w:space="0" w:color="auto"/>
                <w:left w:val="none" w:sz="0" w:space="0" w:color="auto"/>
                <w:bottom w:val="none" w:sz="0" w:space="0" w:color="auto"/>
                <w:right w:val="none" w:sz="0" w:space="0" w:color="auto"/>
              </w:divBdr>
            </w:div>
            <w:div w:id="769012308">
              <w:marLeft w:val="0"/>
              <w:marRight w:val="0"/>
              <w:marTop w:val="0"/>
              <w:marBottom w:val="0"/>
              <w:divBdr>
                <w:top w:val="none" w:sz="0" w:space="0" w:color="auto"/>
                <w:left w:val="none" w:sz="0" w:space="0" w:color="auto"/>
                <w:bottom w:val="none" w:sz="0" w:space="0" w:color="auto"/>
                <w:right w:val="none" w:sz="0" w:space="0" w:color="auto"/>
              </w:divBdr>
            </w:div>
            <w:div w:id="1564561950">
              <w:marLeft w:val="0"/>
              <w:marRight w:val="0"/>
              <w:marTop w:val="0"/>
              <w:marBottom w:val="0"/>
              <w:divBdr>
                <w:top w:val="none" w:sz="0" w:space="0" w:color="auto"/>
                <w:left w:val="none" w:sz="0" w:space="0" w:color="auto"/>
                <w:bottom w:val="none" w:sz="0" w:space="0" w:color="auto"/>
                <w:right w:val="none" w:sz="0" w:space="0" w:color="auto"/>
              </w:divBdr>
              <w:divsChild>
                <w:div w:id="1686512858">
                  <w:marLeft w:val="0"/>
                  <w:marRight w:val="0"/>
                  <w:marTop w:val="60"/>
                  <w:marBottom w:val="480"/>
                  <w:divBdr>
                    <w:top w:val="none" w:sz="0" w:space="0" w:color="auto"/>
                    <w:left w:val="none" w:sz="0" w:space="0" w:color="auto"/>
                    <w:bottom w:val="none" w:sz="0" w:space="0" w:color="auto"/>
                    <w:right w:val="none" w:sz="0" w:space="0" w:color="auto"/>
                  </w:divBdr>
                  <w:divsChild>
                    <w:div w:id="16081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3603">
              <w:marLeft w:val="0"/>
              <w:marRight w:val="0"/>
              <w:marTop w:val="0"/>
              <w:marBottom w:val="0"/>
              <w:divBdr>
                <w:top w:val="none" w:sz="0" w:space="0" w:color="auto"/>
                <w:left w:val="none" w:sz="0" w:space="0" w:color="auto"/>
                <w:bottom w:val="none" w:sz="0" w:space="0" w:color="auto"/>
                <w:right w:val="none" w:sz="0" w:space="0" w:color="auto"/>
              </w:divBdr>
            </w:div>
            <w:div w:id="1532575757">
              <w:marLeft w:val="0"/>
              <w:marRight w:val="0"/>
              <w:marTop w:val="0"/>
              <w:marBottom w:val="0"/>
              <w:divBdr>
                <w:top w:val="none" w:sz="0" w:space="0" w:color="auto"/>
                <w:left w:val="none" w:sz="0" w:space="0" w:color="auto"/>
                <w:bottom w:val="none" w:sz="0" w:space="0" w:color="auto"/>
                <w:right w:val="none" w:sz="0" w:space="0" w:color="auto"/>
              </w:divBdr>
            </w:div>
            <w:div w:id="1265723780">
              <w:marLeft w:val="0"/>
              <w:marRight w:val="0"/>
              <w:marTop w:val="0"/>
              <w:marBottom w:val="0"/>
              <w:divBdr>
                <w:top w:val="none" w:sz="0" w:space="0" w:color="auto"/>
                <w:left w:val="none" w:sz="0" w:space="0" w:color="auto"/>
                <w:bottom w:val="none" w:sz="0" w:space="0" w:color="auto"/>
                <w:right w:val="none" w:sz="0" w:space="0" w:color="auto"/>
              </w:divBdr>
            </w:div>
            <w:div w:id="664359086">
              <w:marLeft w:val="0"/>
              <w:marRight w:val="0"/>
              <w:marTop w:val="0"/>
              <w:marBottom w:val="0"/>
              <w:divBdr>
                <w:top w:val="none" w:sz="0" w:space="0" w:color="auto"/>
                <w:left w:val="none" w:sz="0" w:space="0" w:color="auto"/>
                <w:bottom w:val="none" w:sz="0" w:space="0" w:color="auto"/>
                <w:right w:val="none" w:sz="0" w:space="0" w:color="auto"/>
              </w:divBdr>
            </w:div>
            <w:div w:id="527985451">
              <w:marLeft w:val="0"/>
              <w:marRight w:val="0"/>
              <w:marTop w:val="0"/>
              <w:marBottom w:val="0"/>
              <w:divBdr>
                <w:top w:val="none" w:sz="0" w:space="0" w:color="auto"/>
                <w:left w:val="none" w:sz="0" w:space="0" w:color="auto"/>
                <w:bottom w:val="none" w:sz="0" w:space="0" w:color="auto"/>
                <w:right w:val="none" w:sz="0" w:space="0" w:color="auto"/>
              </w:divBdr>
              <w:divsChild>
                <w:div w:id="104740251">
                  <w:marLeft w:val="0"/>
                  <w:marRight w:val="0"/>
                  <w:marTop w:val="60"/>
                  <w:marBottom w:val="480"/>
                  <w:divBdr>
                    <w:top w:val="none" w:sz="0" w:space="0" w:color="auto"/>
                    <w:left w:val="none" w:sz="0" w:space="0" w:color="auto"/>
                    <w:bottom w:val="none" w:sz="0" w:space="0" w:color="auto"/>
                    <w:right w:val="none" w:sz="0" w:space="0" w:color="auto"/>
                  </w:divBdr>
                  <w:divsChild>
                    <w:div w:id="13379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3484">
              <w:marLeft w:val="0"/>
              <w:marRight w:val="0"/>
              <w:marTop w:val="0"/>
              <w:marBottom w:val="0"/>
              <w:divBdr>
                <w:top w:val="none" w:sz="0" w:space="0" w:color="auto"/>
                <w:left w:val="none" w:sz="0" w:space="0" w:color="auto"/>
                <w:bottom w:val="none" w:sz="0" w:space="0" w:color="auto"/>
                <w:right w:val="none" w:sz="0" w:space="0" w:color="auto"/>
              </w:divBdr>
            </w:div>
            <w:div w:id="55322202">
              <w:marLeft w:val="0"/>
              <w:marRight w:val="0"/>
              <w:marTop w:val="0"/>
              <w:marBottom w:val="0"/>
              <w:divBdr>
                <w:top w:val="none" w:sz="0" w:space="0" w:color="auto"/>
                <w:left w:val="none" w:sz="0" w:space="0" w:color="auto"/>
                <w:bottom w:val="none" w:sz="0" w:space="0" w:color="auto"/>
                <w:right w:val="none" w:sz="0" w:space="0" w:color="auto"/>
              </w:divBdr>
            </w:div>
            <w:div w:id="1859199574">
              <w:marLeft w:val="0"/>
              <w:marRight w:val="0"/>
              <w:marTop w:val="0"/>
              <w:marBottom w:val="0"/>
              <w:divBdr>
                <w:top w:val="none" w:sz="0" w:space="0" w:color="auto"/>
                <w:left w:val="none" w:sz="0" w:space="0" w:color="auto"/>
                <w:bottom w:val="none" w:sz="0" w:space="0" w:color="auto"/>
                <w:right w:val="none" w:sz="0" w:space="0" w:color="auto"/>
              </w:divBdr>
            </w:div>
            <w:div w:id="346757882">
              <w:marLeft w:val="0"/>
              <w:marRight w:val="0"/>
              <w:marTop w:val="0"/>
              <w:marBottom w:val="0"/>
              <w:divBdr>
                <w:top w:val="none" w:sz="0" w:space="0" w:color="auto"/>
                <w:left w:val="none" w:sz="0" w:space="0" w:color="auto"/>
                <w:bottom w:val="none" w:sz="0" w:space="0" w:color="auto"/>
                <w:right w:val="none" w:sz="0" w:space="0" w:color="auto"/>
              </w:divBdr>
              <w:divsChild>
                <w:div w:id="495538072">
                  <w:marLeft w:val="0"/>
                  <w:marRight w:val="0"/>
                  <w:marTop w:val="60"/>
                  <w:marBottom w:val="480"/>
                  <w:divBdr>
                    <w:top w:val="none" w:sz="0" w:space="0" w:color="auto"/>
                    <w:left w:val="none" w:sz="0" w:space="0" w:color="auto"/>
                    <w:bottom w:val="none" w:sz="0" w:space="0" w:color="auto"/>
                    <w:right w:val="none" w:sz="0" w:space="0" w:color="auto"/>
                  </w:divBdr>
                  <w:divsChild>
                    <w:div w:id="13789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2646">
              <w:marLeft w:val="0"/>
              <w:marRight w:val="0"/>
              <w:marTop w:val="0"/>
              <w:marBottom w:val="0"/>
              <w:divBdr>
                <w:top w:val="none" w:sz="0" w:space="0" w:color="auto"/>
                <w:left w:val="none" w:sz="0" w:space="0" w:color="auto"/>
                <w:bottom w:val="none" w:sz="0" w:space="0" w:color="auto"/>
                <w:right w:val="none" w:sz="0" w:space="0" w:color="auto"/>
              </w:divBdr>
            </w:div>
            <w:div w:id="812061738">
              <w:marLeft w:val="0"/>
              <w:marRight w:val="0"/>
              <w:marTop w:val="0"/>
              <w:marBottom w:val="0"/>
              <w:divBdr>
                <w:top w:val="none" w:sz="0" w:space="0" w:color="auto"/>
                <w:left w:val="none" w:sz="0" w:space="0" w:color="auto"/>
                <w:bottom w:val="none" w:sz="0" w:space="0" w:color="auto"/>
                <w:right w:val="none" w:sz="0" w:space="0" w:color="auto"/>
              </w:divBdr>
            </w:div>
            <w:div w:id="668094879">
              <w:marLeft w:val="0"/>
              <w:marRight w:val="0"/>
              <w:marTop w:val="0"/>
              <w:marBottom w:val="0"/>
              <w:divBdr>
                <w:top w:val="none" w:sz="0" w:space="0" w:color="auto"/>
                <w:left w:val="none" w:sz="0" w:space="0" w:color="auto"/>
                <w:bottom w:val="none" w:sz="0" w:space="0" w:color="auto"/>
                <w:right w:val="none" w:sz="0" w:space="0" w:color="auto"/>
              </w:divBdr>
            </w:div>
            <w:div w:id="1350134069">
              <w:marLeft w:val="0"/>
              <w:marRight w:val="0"/>
              <w:marTop w:val="0"/>
              <w:marBottom w:val="0"/>
              <w:divBdr>
                <w:top w:val="none" w:sz="0" w:space="0" w:color="auto"/>
                <w:left w:val="none" w:sz="0" w:space="0" w:color="auto"/>
                <w:bottom w:val="none" w:sz="0" w:space="0" w:color="auto"/>
                <w:right w:val="none" w:sz="0" w:space="0" w:color="auto"/>
              </w:divBdr>
            </w:div>
            <w:div w:id="929199554">
              <w:marLeft w:val="0"/>
              <w:marRight w:val="0"/>
              <w:marTop w:val="0"/>
              <w:marBottom w:val="0"/>
              <w:divBdr>
                <w:top w:val="none" w:sz="0" w:space="0" w:color="auto"/>
                <w:left w:val="none" w:sz="0" w:space="0" w:color="auto"/>
                <w:bottom w:val="none" w:sz="0" w:space="0" w:color="auto"/>
                <w:right w:val="none" w:sz="0" w:space="0" w:color="auto"/>
              </w:divBdr>
            </w:div>
            <w:div w:id="1273317239">
              <w:marLeft w:val="0"/>
              <w:marRight w:val="0"/>
              <w:marTop w:val="0"/>
              <w:marBottom w:val="0"/>
              <w:divBdr>
                <w:top w:val="none" w:sz="0" w:space="0" w:color="auto"/>
                <w:left w:val="none" w:sz="0" w:space="0" w:color="auto"/>
                <w:bottom w:val="none" w:sz="0" w:space="0" w:color="auto"/>
                <w:right w:val="none" w:sz="0" w:space="0" w:color="auto"/>
              </w:divBdr>
              <w:divsChild>
                <w:div w:id="406657948">
                  <w:marLeft w:val="0"/>
                  <w:marRight w:val="0"/>
                  <w:marTop w:val="60"/>
                  <w:marBottom w:val="480"/>
                  <w:divBdr>
                    <w:top w:val="none" w:sz="0" w:space="0" w:color="auto"/>
                    <w:left w:val="none" w:sz="0" w:space="0" w:color="auto"/>
                    <w:bottom w:val="none" w:sz="0" w:space="0" w:color="auto"/>
                    <w:right w:val="none" w:sz="0" w:space="0" w:color="auto"/>
                  </w:divBdr>
                  <w:divsChild>
                    <w:div w:id="12952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6116">
              <w:marLeft w:val="0"/>
              <w:marRight w:val="0"/>
              <w:marTop w:val="0"/>
              <w:marBottom w:val="0"/>
              <w:divBdr>
                <w:top w:val="none" w:sz="0" w:space="0" w:color="auto"/>
                <w:left w:val="none" w:sz="0" w:space="0" w:color="auto"/>
                <w:bottom w:val="none" w:sz="0" w:space="0" w:color="auto"/>
                <w:right w:val="none" w:sz="0" w:space="0" w:color="auto"/>
              </w:divBdr>
            </w:div>
            <w:div w:id="426728971">
              <w:marLeft w:val="0"/>
              <w:marRight w:val="0"/>
              <w:marTop w:val="0"/>
              <w:marBottom w:val="0"/>
              <w:divBdr>
                <w:top w:val="none" w:sz="0" w:space="0" w:color="auto"/>
                <w:left w:val="none" w:sz="0" w:space="0" w:color="auto"/>
                <w:bottom w:val="none" w:sz="0" w:space="0" w:color="auto"/>
                <w:right w:val="none" w:sz="0" w:space="0" w:color="auto"/>
              </w:divBdr>
            </w:div>
            <w:div w:id="2037581021">
              <w:marLeft w:val="0"/>
              <w:marRight w:val="0"/>
              <w:marTop w:val="0"/>
              <w:marBottom w:val="0"/>
              <w:divBdr>
                <w:top w:val="none" w:sz="0" w:space="0" w:color="auto"/>
                <w:left w:val="none" w:sz="0" w:space="0" w:color="auto"/>
                <w:bottom w:val="none" w:sz="0" w:space="0" w:color="auto"/>
                <w:right w:val="none" w:sz="0" w:space="0" w:color="auto"/>
              </w:divBdr>
            </w:div>
            <w:div w:id="604772628">
              <w:marLeft w:val="0"/>
              <w:marRight w:val="0"/>
              <w:marTop w:val="0"/>
              <w:marBottom w:val="0"/>
              <w:divBdr>
                <w:top w:val="none" w:sz="0" w:space="0" w:color="auto"/>
                <w:left w:val="none" w:sz="0" w:space="0" w:color="auto"/>
                <w:bottom w:val="none" w:sz="0" w:space="0" w:color="auto"/>
                <w:right w:val="none" w:sz="0" w:space="0" w:color="auto"/>
              </w:divBdr>
            </w:div>
            <w:div w:id="9192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usiness/2019/01/18/student-debt-has-kept-home-ownership-out-reach-young-families-fed-reports/?tid=lk_inline_manual_2" TargetMode="External"/><Relationship Id="rId13" Type="http://schemas.openxmlformats.org/officeDocument/2006/relationships/hyperlink" Target="https://www.washingtonpost.com/news/wonk/wp/2014/12/18/private-colleges-are-a-waste-of-money-for-white-middle-class-kids/?tid=lk_inline_manual_2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shingtonpost.com/business/2019/06/25/heres-what-trillion-student-loan-debt-is-doing-us-economy/?tid=lk_interstitial_manual_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es.stlouisfed.org/files/htdocs/publications/review/2019/10/15/is-college-still-worth-it-the-new-calculus-of-falling-return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esearch.collegeboard.org/pdf/education-pays-2016-full-report.pdf" TargetMode="External"/><Relationship Id="rId4" Type="http://schemas.openxmlformats.org/officeDocument/2006/relationships/numbering" Target="numbering.xml"/><Relationship Id="rId9" Type="http://schemas.openxmlformats.org/officeDocument/2006/relationships/hyperlink" Target="https://www.newyorkfed.org/newsevents/news/research/2019/20191113" TargetMode="External"/><Relationship Id="rId14" Type="http://schemas.openxmlformats.org/officeDocument/2006/relationships/hyperlink" Target="https://www.washingtonpost.com/business/2019/12/03/precariousness-modern-young-adulthood-one-chart/?tid=lk_inline_manual_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mainlan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ABB3FFCFBE047AFD1877F4258CE2C" ma:contentTypeVersion="13" ma:contentTypeDescription="Create a new document." ma:contentTypeScope="" ma:versionID="4d1a7ed6d1b0bcb4049e531d63f5ff41">
  <xsd:schema xmlns:xsd="http://www.w3.org/2001/XMLSchema" xmlns:xs="http://www.w3.org/2001/XMLSchema" xmlns:p="http://schemas.microsoft.com/office/2006/metadata/properties" xmlns:ns3="65672ecc-9cfe-4296-aad5-4b68ccb05528" xmlns:ns4="2ddfb7b5-4644-4c7d-903b-1098ee3470b5" targetNamespace="http://schemas.microsoft.com/office/2006/metadata/properties" ma:root="true" ma:fieldsID="9b92bee36f53110afaf50f02a37b8516" ns3:_="" ns4:_="">
    <xsd:import namespace="65672ecc-9cfe-4296-aad5-4b68ccb05528"/>
    <xsd:import namespace="2ddfb7b5-4644-4c7d-903b-1098ee3470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72ecc-9cfe-4296-aad5-4b68ccb0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fb7b5-4644-4c7d-903b-1098ee3470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purl.org/dc/terms/"/>
    <ds:schemaRef ds:uri="2ddfb7b5-4644-4c7d-903b-1098ee3470b5"/>
    <ds:schemaRef ds:uri="http://schemas.microsoft.com/office/2006/documentManagement/types"/>
    <ds:schemaRef ds:uri="http://www.w3.org/XML/1998/namespace"/>
    <ds:schemaRef ds:uri="65672ecc-9cfe-4296-aad5-4b68ccb05528"/>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41410BCE-3F74-478A-8A32-016EFF483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72ecc-9cfe-4296-aad5-4b68ccb05528"/>
    <ds:schemaRef ds:uri="2ddfb7b5-4644-4c7d-903b-1098ee347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4836D-31B9-418A-8B8E-06A05CA866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Mainland</dc:creator>
  <cp:keywords/>
  <dc:description/>
  <cp:lastModifiedBy>Keith Mainland</cp:lastModifiedBy>
  <cp:revision>1</cp:revision>
  <dcterms:created xsi:type="dcterms:W3CDTF">2020-01-13T16:18:00Z</dcterms:created>
  <dcterms:modified xsi:type="dcterms:W3CDTF">2020-01-13T16:36:00Z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0x010100228ABB3FFCFBE047AFD1877F4258CE2C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