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3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48" w:space="0" w:color="1E1E1E"/>
                  </w:tcBorders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91"/>
                    <w:gridCol w:w="9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pPr w:leftFromText="45" w:rightFromText="45" w:vertAnchor="text"/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50"/>
                        </w:tblGrid>
                        <w:tr w:rsidR="0015774F" w:rsidRPr="0015774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1E1E1E"/>
                              <w:tcMar>
                                <w:top w:w="9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bottom"/>
                              <w:hideMark/>
                            </w:tcPr>
                            <w:p w:rsidR="0015774F" w:rsidRPr="0015774F" w:rsidRDefault="0015774F" w:rsidP="0015774F">
                              <w:pPr>
                                <w:spacing w:after="0" w:line="210" w:lineRule="atLeast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 w:rsidRPr="0015774F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</w:rPr>
                                <w:t>2018 AP EUROPEAN HISTORY EXAM FORMAT</w:t>
                              </w:r>
                            </w:p>
                          </w:tc>
                        </w:tr>
                      </w:tbl>
                      <w:p w:rsidR="0015774F" w:rsidRPr="0015774F" w:rsidRDefault="0015774F" w:rsidP="0015774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300" w:type="dxa"/>
            <w:hideMark/>
          </w:tcPr>
          <w:p w:rsidR="0015774F" w:rsidRPr="0015774F" w:rsidRDefault="0015774F" w:rsidP="0015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Here's a quick reminder of what your students will see on exam day: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300" w:type="dxa"/>
                          <w:right w:w="0" w:type="dxa"/>
                        </w:tcMar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 w:colFirst="1" w:colLast="1"/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Section I, Part A: Multiple choice—55 questions; 55 minutes (40% of exam score)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bookmarkEnd w:id="0"/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Section I, Part B: Short answer—3 questions; 40 minutes (20% of exam score)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What's</w:t>
                        </w:r>
                        <w:proofErr w:type="gramEnd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New:</w:t>
                        </w: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 The number of required questions has been reduced to three, and the time provided will be 40 minutes. Students will now choose between two options for the final required question: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Question 1 (required): 1600–2001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Question 2 (required): 1600–2001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Students will choose between question 3, periods 1–2, and question 4, periods 3–4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Section II, Part A: Document based—1 question; 60 minutes (25% of exam score)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What's</w:t>
                        </w:r>
                        <w:proofErr w:type="gramEnd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New:</w:t>
                        </w: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 Five minutes have been added, and the document-based question now focuses on topics from 1600–2001.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15774F" w:rsidRPr="0015774F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Section II, Part B: Long essay—1 question; 40 minutes (15% of exam score)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5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•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proofErr w:type="gramStart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What's</w:t>
                        </w:r>
                        <w:proofErr w:type="gramEnd"/>
                        <w:r w:rsidRPr="0015774F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 New:</w:t>
                        </w: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 Five minutes have been added. Question choices still focus on the same theme and skill, but students will now choose from three options: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Option 1: period 1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Option 2: periods 2–3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00" w:type="dxa"/>
              <w:bottom w:w="300" w:type="dxa"/>
              <w:right w:w="6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200"/>
            </w:tblGrid>
            <w:tr w:rsidR="0015774F" w:rsidRPr="0015774F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5774F" w:rsidRPr="0015774F" w:rsidRDefault="0015774F" w:rsidP="0015774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5774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</w:rPr>
                    <w:t>◦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00"/>
                  </w:tblGrid>
                  <w:tr w:rsidR="0015774F" w:rsidRPr="0015774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15774F" w:rsidRPr="0015774F" w:rsidRDefault="0015774F" w:rsidP="0015774F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15774F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Option 3: periods 3–4</w:t>
                        </w:r>
                      </w:p>
                    </w:tc>
                  </w:tr>
                </w:tbl>
                <w:p w:rsidR="0015774F" w:rsidRPr="0015774F" w:rsidRDefault="0015774F" w:rsidP="0015774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5774F" w:rsidRPr="0015774F" w:rsidRDefault="0015774F" w:rsidP="0015774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15774F" w:rsidRPr="0015774F" w:rsidRDefault="0015774F" w:rsidP="001577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5774F" w:rsidRPr="0015774F" w:rsidTr="0015774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15774F" w:rsidRPr="0015774F" w:rsidRDefault="0015774F" w:rsidP="00157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40B" w:rsidRDefault="0041240B"/>
    <w:sectPr w:rsidR="00412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4F"/>
    <w:rsid w:val="0015774F"/>
    <w:rsid w:val="0041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F713E-DCEE-4A2B-87C3-9996F2B7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Mainland</dc:creator>
  <cp:keywords/>
  <dc:description/>
  <cp:lastModifiedBy>Keith Mainland</cp:lastModifiedBy>
  <cp:revision>1</cp:revision>
  <dcterms:created xsi:type="dcterms:W3CDTF">2018-04-02T16:37:00Z</dcterms:created>
  <dcterms:modified xsi:type="dcterms:W3CDTF">2018-04-02T16:38:00Z</dcterms:modified>
</cp:coreProperties>
</file>